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B38EA" w14:textId="77777777" w:rsidR="00540E64" w:rsidRDefault="00540E64" w:rsidP="00540E64">
      <w:pPr>
        <w:widowControl w:val="0"/>
        <w:tabs>
          <w:tab w:val="left" w:pos="2127"/>
        </w:tabs>
        <w:spacing w:before="240" w:after="120" w:line="240" w:lineRule="atLeast"/>
        <w:jc w:val="both"/>
        <w:rPr>
          <w:rFonts w:ascii="Arial" w:eastAsia="Times New Roman" w:hAnsi="Arial" w:cs="Arial"/>
          <w:b/>
          <w:sz w:val="24"/>
          <w:szCs w:val="20"/>
        </w:rPr>
      </w:pPr>
      <w:bookmarkStart w:id="0" w:name="OLE_LINK1"/>
      <w:bookmarkStart w:id="1" w:name="OLE_LINK2"/>
      <w:bookmarkStart w:id="2" w:name="_Hlk138336506"/>
      <w:r w:rsidRPr="00F64D4F">
        <w:rPr>
          <w:rFonts w:ascii="Arial" w:eastAsia="Times New Roman" w:hAnsi="Arial" w:cs="Arial"/>
          <w:b/>
          <w:sz w:val="24"/>
          <w:szCs w:val="20"/>
        </w:rPr>
        <w:t>Source:</w:t>
      </w:r>
      <w:r w:rsidRPr="00F64D4F">
        <w:rPr>
          <w:rFonts w:ascii="Arial" w:eastAsia="Times New Roman" w:hAnsi="Arial" w:cs="Arial"/>
          <w:b/>
          <w:sz w:val="24"/>
          <w:szCs w:val="20"/>
        </w:rPr>
        <w:tab/>
        <w:t>Nokia Corporation</w:t>
      </w:r>
    </w:p>
    <w:p w14:paraId="503356A1" w14:textId="77777777" w:rsidR="00540E64" w:rsidRPr="00F64D4F" w:rsidRDefault="00540E64" w:rsidP="00540E64">
      <w:pPr>
        <w:widowControl w:val="0"/>
        <w:tabs>
          <w:tab w:val="left" w:pos="2127"/>
        </w:tabs>
        <w:spacing w:before="240" w:after="120" w:line="240" w:lineRule="atLeast"/>
        <w:ind w:left="2127" w:hanging="2127"/>
        <w:jc w:val="both"/>
        <w:rPr>
          <w:rFonts w:ascii="Arial" w:eastAsia="Times New Roman" w:hAnsi="Arial" w:cs="Arial"/>
          <w:b/>
          <w:bCs/>
          <w:sz w:val="24"/>
          <w:szCs w:val="24"/>
        </w:rPr>
      </w:pPr>
      <w:r w:rsidRPr="7FC86A20">
        <w:rPr>
          <w:rFonts w:ascii="Arial" w:eastAsia="Times New Roman" w:hAnsi="Arial" w:cs="Arial"/>
          <w:b/>
          <w:bCs/>
          <w:sz w:val="24"/>
          <w:szCs w:val="24"/>
        </w:rPr>
        <w:t>Title:</w:t>
      </w:r>
      <w:r>
        <w:tab/>
      </w:r>
      <w:r w:rsidRPr="7FC86A20">
        <w:rPr>
          <w:rFonts w:ascii="Arial" w:eastAsia="Times New Roman" w:hAnsi="Arial" w:cs="Arial"/>
          <w:b/>
          <w:bCs/>
          <w:sz w:val="24"/>
          <w:szCs w:val="24"/>
        </w:rPr>
        <w:t>On</w:t>
      </w:r>
      <w:r>
        <w:rPr>
          <w:rFonts w:ascii="Arial" w:eastAsia="Times New Roman" w:hAnsi="Arial" w:cs="Arial"/>
          <w:b/>
          <w:bCs/>
          <w:sz w:val="24"/>
          <w:szCs w:val="24"/>
        </w:rPr>
        <w:t xml:space="preserve"> ATIAS receiving tests with SBA and MASA input formats</w:t>
      </w:r>
    </w:p>
    <w:bookmarkEnd w:id="0"/>
    <w:bookmarkEnd w:id="1"/>
    <w:p w14:paraId="5C8F2E6F" w14:textId="77777777" w:rsidR="00540E64" w:rsidRPr="00F64D4F" w:rsidRDefault="00540E64" w:rsidP="00540E64">
      <w:pPr>
        <w:widowControl w:val="0"/>
        <w:tabs>
          <w:tab w:val="left" w:pos="2127"/>
        </w:tabs>
        <w:spacing w:after="120" w:line="240" w:lineRule="atLeast"/>
        <w:ind w:left="2131" w:hanging="2131"/>
        <w:jc w:val="both"/>
        <w:rPr>
          <w:rFonts w:ascii="Arial" w:eastAsia="Times New Roman" w:hAnsi="Arial" w:cs="Arial"/>
          <w:b/>
          <w:sz w:val="24"/>
          <w:szCs w:val="20"/>
        </w:rPr>
      </w:pPr>
      <w:r w:rsidRPr="00F64D4F">
        <w:rPr>
          <w:rFonts w:ascii="Arial" w:eastAsia="Times New Roman" w:hAnsi="Arial" w:cs="Arial"/>
          <w:b/>
          <w:sz w:val="24"/>
          <w:szCs w:val="20"/>
        </w:rPr>
        <w:t>Document for:</w:t>
      </w:r>
      <w:r w:rsidRPr="00F64D4F">
        <w:rPr>
          <w:rFonts w:ascii="Arial" w:eastAsia="Times New Roman" w:hAnsi="Arial" w:cs="Arial"/>
          <w:b/>
          <w:sz w:val="24"/>
          <w:szCs w:val="20"/>
        </w:rPr>
        <w:tab/>
        <w:t>Discussion</w:t>
      </w:r>
    </w:p>
    <w:p w14:paraId="7BF55141" w14:textId="171FA655" w:rsidR="00540E64" w:rsidRPr="00F64D4F" w:rsidRDefault="00540E64" w:rsidP="00540E64">
      <w:pPr>
        <w:widowControl w:val="0"/>
        <w:tabs>
          <w:tab w:val="left" w:pos="2127"/>
        </w:tabs>
        <w:spacing w:after="120" w:line="240" w:lineRule="atLeast"/>
        <w:ind w:left="2131" w:hanging="2131"/>
        <w:jc w:val="both"/>
        <w:rPr>
          <w:rFonts w:ascii="Arial" w:eastAsia="Times New Roman" w:hAnsi="Arial" w:cs="Arial"/>
          <w:b/>
          <w:sz w:val="24"/>
          <w:szCs w:val="20"/>
        </w:rPr>
      </w:pPr>
      <w:r w:rsidRPr="00F64D4F">
        <w:rPr>
          <w:rFonts w:ascii="Arial" w:eastAsia="Times New Roman" w:hAnsi="Arial" w:cs="Arial"/>
          <w:b/>
          <w:sz w:val="24"/>
          <w:szCs w:val="20"/>
        </w:rPr>
        <w:t>Agenda Item:</w:t>
      </w:r>
      <w:r w:rsidRPr="00F64D4F">
        <w:rPr>
          <w:rFonts w:ascii="Arial" w:eastAsia="Times New Roman" w:hAnsi="Arial" w:cs="Arial"/>
          <w:b/>
          <w:sz w:val="24"/>
          <w:szCs w:val="20"/>
        </w:rPr>
        <w:tab/>
      </w:r>
      <w:r w:rsidR="00B759DD">
        <w:rPr>
          <w:rFonts w:ascii="Arial" w:eastAsia="Times New Roman" w:hAnsi="Arial" w:cs="Arial"/>
          <w:b/>
          <w:sz w:val="24"/>
          <w:szCs w:val="20"/>
        </w:rPr>
        <w:t>1</w:t>
      </w:r>
      <w:r w:rsidRPr="00F64D4F">
        <w:rPr>
          <w:rFonts w:ascii="Arial" w:eastAsia="Times New Roman" w:hAnsi="Arial" w:cs="Arial"/>
          <w:b/>
          <w:sz w:val="24"/>
          <w:szCs w:val="20"/>
        </w:rPr>
        <w:t>.</w:t>
      </w:r>
      <w:r w:rsidR="00B759DD">
        <w:rPr>
          <w:rFonts w:ascii="Arial" w:eastAsia="Times New Roman" w:hAnsi="Arial" w:cs="Arial"/>
          <w:b/>
          <w:sz w:val="24"/>
          <w:szCs w:val="20"/>
        </w:rPr>
        <w:t>5</w:t>
      </w:r>
    </w:p>
    <w:p w14:paraId="0D3B3143" w14:textId="77777777" w:rsidR="00540E64" w:rsidRPr="00F64D4F" w:rsidRDefault="00540E64" w:rsidP="00540E64">
      <w:pPr>
        <w:widowControl w:val="0"/>
        <w:pBdr>
          <w:top w:val="single" w:sz="12" w:space="1" w:color="auto"/>
        </w:pBdr>
        <w:spacing w:after="120" w:line="240" w:lineRule="atLeast"/>
        <w:jc w:val="both"/>
        <w:rPr>
          <w:rFonts w:ascii="Arial" w:eastAsia="Times New Roman" w:hAnsi="Arial" w:cs="Arial"/>
          <w:sz w:val="20"/>
          <w:szCs w:val="20"/>
        </w:rPr>
      </w:pPr>
    </w:p>
    <w:p w14:paraId="32DD9A8D" w14:textId="77777777" w:rsidR="00540E64" w:rsidRPr="00F64D4F" w:rsidRDefault="00540E64" w:rsidP="00540E64">
      <w:pPr>
        <w:widowControl w:val="0"/>
        <w:spacing w:before="240" w:after="120" w:line="240" w:lineRule="atLeast"/>
        <w:ind w:left="357" w:hanging="357"/>
        <w:jc w:val="both"/>
        <w:outlineLvl w:val="0"/>
        <w:rPr>
          <w:rFonts w:ascii="Arial" w:eastAsia="Times New Roman" w:hAnsi="Arial" w:cs="Arial"/>
          <w:b/>
          <w:sz w:val="24"/>
          <w:szCs w:val="20"/>
        </w:rPr>
      </w:pPr>
      <w:r w:rsidRPr="00F64D4F">
        <w:rPr>
          <w:rFonts w:ascii="Arial" w:eastAsia="Times New Roman" w:hAnsi="Arial" w:cs="Arial"/>
          <w:b/>
          <w:sz w:val="24"/>
          <w:szCs w:val="20"/>
        </w:rPr>
        <w:t>1. Introduction</w:t>
      </w:r>
    </w:p>
    <w:p w14:paraId="7A7EEA70" w14:textId="77777777" w:rsidR="00540E64" w:rsidRDefault="00540E64" w:rsidP="00540E64">
      <w:pPr>
        <w:widowControl w:val="0"/>
        <w:spacing w:after="240" w:line="240" w:lineRule="auto"/>
        <w:jc w:val="both"/>
        <w:rPr>
          <w:rFonts w:ascii="Arial" w:eastAsia="Times New Roman" w:hAnsi="Arial" w:cs="Arial"/>
        </w:rPr>
      </w:pPr>
      <w:r w:rsidRPr="4E832033">
        <w:rPr>
          <w:rFonts w:ascii="Arial" w:eastAsia="Times New Roman" w:hAnsi="Arial" w:cs="Arial"/>
        </w:rPr>
        <w:t xml:space="preserve">The ATIAS work item develops test specifications for objective characterization of terminals for 3GPP immersive services, including conversational services and non-conversational services. </w:t>
      </w:r>
      <w:r>
        <w:rPr>
          <w:rFonts w:ascii="Arial" w:eastAsia="Times New Roman" w:hAnsi="Arial" w:cs="Arial"/>
        </w:rPr>
        <w:t>In the last SA4 125 meeting, the initial test methods and metrics for evaluating the receiving side with spatial audio were proposed [1].</w:t>
      </w:r>
    </w:p>
    <w:p w14:paraId="71F4B502" w14:textId="77777777" w:rsidR="00540E64" w:rsidRDefault="00540E64" w:rsidP="00540E64">
      <w:pPr>
        <w:widowControl w:val="0"/>
        <w:spacing w:after="240" w:line="240" w:lineRule="auto"/>
        <w:jc w:val="both"/>
        <w:rPr>
          <w:rFonts w:ascii="Arial" w:eastAsia="Times New Roman" w:hAnsi="Arial" w:cs="Arial"/>
        </w:rPr>
      </w:pPr>
      <w:r>
        <w:rPr>
          <w:rFonts w:ascii="Arial" w:eastAsia="Times New Roman" w:hAnsi="Arial" w:cs="Arial"/>
        </w:rPr>
        <w:t xml:space="preserve">In this contribution, the receiving side testing is further defined by proposing test signals for MASA and SBA input formats. Furthermore, the IVAS codec’s behavior is examined with the proposed evaluation methods and metrics considering the </w:t>
      </w:r>
      <w:r w:rsidRPr="000071A9">
        <w:rPr>
          <w:rFonts w:ascii="Arial" w:eastAsia="Times New Roman" w:hAnsi="Arial" w:cs="Arial"/>
        </w:rPr>
        <w:t>Inter-channel time difference</w:t>
      </w:r>
      <w:r>
        <w:rPr>
          <w:rFonts w:ascii="Arial" w:eastAsia="Times New Roman" w:hAnsi="Arial" w:cs="Arial"/>
        </w:rPr>
        <w:t xml:space="preserve"> and </w:t>
      </w:r>
      <w:r w:rsidRPr="000071A9">
        <w:rPr>
          <w:rFonts w:ascii="Arial" w:eastAsia="Times New Roman" w:hAnsi="Arial" w:cs="Arial"/>
        </w:rPr>
        <w:t>Source angle dependent band level difference.</w:t>
      </w:r>
    </w:p>
    <w:p w14:paraId="53D10456" w14:textId="77777777" w:rsidR="00540E64" w:rsidRPr="00F64D4F" w:rsidRDefault="00540E64" w:rsidP="00540E64">
      <w:pPr>
        <w:widowControl w:val="0"/>
        <w:spacing w:after="240" w:line="240" w:lineRule="auto"/>
        <w:jc w:val="both"/>
        <w:rPr>
          <w:rFonts w:ascii="Arial" w:eastAsia="Times New Roman" w:hAnsi="Arial" w:cs="Arial"/>
        </w:rPr>
      </w:pPr>
    </w:p>
    <w:p w14:paraId="14A045C4" w14:textId="77777777" w:rsidR="00540E64" w:rsidRDefault="00540E64" w:rsidP="00540E64">
      <w:pPr>
        <w:widowControl w:val="0"/>
        <w:spacing w:before="240" w:after="120" w:line="240" w:lineRule="atLeast"/>
        <w:ind w:left="357" w:hanging="357"/>
        <w:jc w:val="both"/>
        <w:outlineLvl w:val="0"/>
        <w:rPr>
          <w:rFonts w:ascii="Arial" w:eastAsia="Times New Roman" w:hAnsi="Arial" w:cs="Arial"/>
          <w:b/>
          <w:sz w:val="24"/>
          <w:szCs w:val="20"/>
        </w:rPr>
      </w:pPr>
      <w:r w:rsidRPr="00F64D4F">
        <w:rPr>
          <w:rFonts w:ascii="Arial" w:eastAsia="Times New Roman" w:hAnsi="Arial" w:cs="Arial"/>
          <w:b/>
          <w:sz w:val="24"/>
          <w:szCs w:val="20"/>
        </w:rPr>
        <w:t xml:space="preserve">2. </w:t>
      </w:r>
      <w:r>
        <w:rPr>
          <w:rFonts w:ascii="Arial" w:eastAsia="Times New Roman" w:hAnsi="Arial" w:cs="Arial"/>
          <w:b/>
          <w:sz w:val="24"/>
          <w:szCs w:val="20"/>
        </w:rPr>
        <w:t>Proposal</w:t>
      </w:r>
    </w:p>
    <w:p w14:paraId="63A1209B" w14:textId="3C4D1774" w:rsidR="00540E64" w:rsidRPr="002852ED" w:rsidRDefault="00540E64" w:rsidP="00540E64">
      <w:pPr>
        <w:rPr>
          <w:rFonts w:ascii="Arial" w:hAnsi="Arial" w:cs="Arial"/>
        </w:rPr>
      </w:pPr>
      <w:r>
        <w:rPr>
          <w:rFonts w:ascii="Arial" w:hAnsi="Arial" w:cs="Arial"/>
        </w:rPr>
        <w:t xml:space="preserve">In order to test </w:t>
      </w:r>
      <w:r w:rsidR="00CE741C">
        <w:rPr>
          <w:rFonts w:ascii="Arial" w:hAnsi="Arial" w:cs="Arial"/>
        </w:rPr>
        <w:t xml:space="preserve">a </w:t>
      </w:r>
      <w:r>
        <w:rPr>
          <w:rFonts w:ascii="Arial" w:hAnsi="Arial" w:cs="Arial"/>
        </w:rPr>
        <w:t>receiving side with SBA and MASA input formats, the input signals should be defined according to the evaluated scenario. The following test signals are proposed to be applied for the direction dependent receiving tests with SBA and MASA input formats.</w:t>
      </w:r>
    </w:p>
    <w:p w14:paraId="376CC130" w14:textId="77777777" w:rsidR="00540E64" w:rsidRDefault="00540E64" w:rsidP="00540E64">
      <w:pPr>
        <w:widowControl w:val="0"/>
        <w:spacing w:before="240" w:after="120" w:line="240" w:lineRule="atLeast"/>
        <w:ind w:left="357" w:hanging="357"/>
        <w:jc w:val="both"/>
        <w:outlineLvl w:val="0"/>
        <w:rPr>
          <w:rFonts w:ascii="Arial" w:eastAsia="Times New Roman" w:hAnsi="Arial" w:cs="Arial"/>
          <w:b/>
          <w:szCs w:val="18"/>
        </w:rPr>
      </w:pPr>
      <w:r w:rsidRPr="00915B1A">
        <w:rPr>
          <w:rFonts w:ascii="Arial" w:eastAsia="Times New Roman" w:hAnsi="Arial" w:cs="Arial"/>
          <w:b/>
          <w:szCs w:val="18"/>
        </w:rPr>
        <w:t>2.1 SBA</w:t>
      </w:r>
    </w:p>
    <w:p w14:paraId="623C10F9" w14:textId="20FB0BC7" w:rsidR="00540E64" w:rsidRPr="00770355" w:rsidRDefault="00540E64" w:rsidP="00540E64">
      <w:pPr>
        <w:jc w:val="both"/>
        <w:rPr>
          <w:rFonts w:ascii="Arial" w:hAnsi="Arial" w:cs="Arial"/>
        </w:rPr>
      </w:pPr>
      <w:r>
        <w:rPr>
          <w:rFonts w:ascii="Arial" w:hAnsi="Arial" w:cs="Arial"/>
        </w:rPr>
        <w:t>When</w:t>
      </w:r>
      <w:r w:rsidRPr="001D7483">
        <w:rPr>
          <w:rFonts w:ascii="Arial" w:hAnsi="Arial" w:cs="Arial"/>
        </w:rPr>
        <w:t xml:space="preserve"> test</w:t>
      </w:r>
      <w:r>
        <w:rPr>
          <w:rFonts w:ascii="Arial" w:hAnsi="Arial" w:cs="Arial"/>
        </w:rPr>
        <w:t>ing</w:t>
      </w:r>
      <w:r w:rsidR="00CE741C">
        <w:rPr>
          <w:rFonts w:ascii="Arial" w:hAnsi="Arial" w:cs="Arial"/>
        </w:rPr>
        <w:t xml:space="preserve"> a </w:t>
      </w:r>
      <w:r w:rsidRPr="001D7483">
        <w:rPr>
          <w:rFonts w:ascii="Arial" w:hAnsi="Arial" w:cs="Arial"/>
        </w:rPr>
        <w:t xml:space="preserve">receiving side with </w:t>
      </w:r>
      <w:r>
        <w:rPr>
          <w:rFonts w:ascii="Arial" w:hAnsi="Arial" w:cs="Arial"/>
        </w:rPr>
        <w:t>SBA</w:t>
      </w:r>
      <w:r w:rsidRPr="001D7483">
        <w:rPr>
          <w:rFonts w:ascii="Arial" w:hAnsi="Arial" w:cs="Arial"/>
        </w:rPr>
        <w:t xml:space="preserve"> input format, following </w:t>
      </w:r>
      <w:r>
        <w:rPr>
          <w:rFonts w:ascii="Arial" w:hAnsi="Arial" w:cs="Arial"/>
        </w:rPr>
        <w:t>First-order Ambisonic</w:t>
      </w:r>
      <w:r w:rsidR="00D9196A">
        <w:rPr>
          <w:rFonts w:ascii="Arial" w:hAnsi="Arial" w:cs="Arial"/>
        </w:rPr>
        <w:t>s</w:t>
      </w:r>
      <w:r>
        <w:rPr>
          <w:rFonts w:ascii="Arial" w:hAnsi="Arial" w:cs="Arial"/>
        </w:rPr>
        <w:t xml:space="preserve"> (FOA) </w:t>
      </w:r>
      <w:r w:rsidRPr="001D7483">
        <w:rPr>
          <w:rFonts w:ascii="Arial" w:hAnsi="Arial" w:cs="Arial"/>
        </w:rPr>
        <w:t>test signa</w:t>
      </w:r>
      <w:r>
        <w:rPr>
          <w:rFonts w:ascii="Arial" w:hAnsi="Arial" w:cs="Arial"/>
        </w:rPr>
        <w:t>ls</w:t>
      </w:r>
      <w:r w:rsidRPr="001D7483">
        <w:rPr>
          <w:rFonts w:ascii="Arial" w:hAnsi="Arial" w:cs="Arial"/>
        </w:rPr>
        <w:t xml:space="preserve"> could be utilized.</w:t>
      </w:r>
      <w:r>
        <w:rPr>
          <w:rFonts w:ascii="Arial" w:hAnsi="Arial" w:cs="Arial"/>
        </w:rPr>
        <w:t xml:space="preserve"> The signal corresponding a desired direction is simulated by populating appropriate FOA component with a test signal comprising a suitable phase difference with respect to the W component.</w:t>
      </w:r>
      <w:r w:rsidRPr="001D7483">
        <w:rPr>
          <w:rFonts w:ascii="Arial" w:hAnsi="Arial" w:cs="Arial"/>
        </w:rPr>
        <w:t xml:space="preserve"> </w:t>
      </w:r>
      <w:r>
        <w:rPr>
          <w:rFonts w:ascii="Arial" w:hAnsi="Arial" w:cs="Arial"/>
        </w:rPr>
        <w:t>T</w:t>
      </w:r>
      <w:r w:rsidRPr="001D7483">
        <w:rPr>
          <w:rFonts w:ascii="Arial" w:hAnsi="Arial" w:cs="Arial"/>
        </w:rPr>
        <w:t>he</w:t>
      </w:r>
      <w:r>
        <w:rPr>
          <w:rFonts w:ascii="Arial" w:hAnsi="Arial" w:cs="Arial"/>
        </w:rPr>
        <w:t xml:space="preserve"> FOA</w:t>
      </w:r>
      <w:r w:rsidRPr="001D7483">
        <w:rPr>
          <w:rFonts w:ascii="Arial" w:hAnsi="Arial" w:cs="Arial"/>
        </w:rPr>
        <w:t xml:space="preserve"> </w:t>
      </w:r>
      <w:r>
        <w:rPr>
          <w:rFonts w:ascii="Arial" w:hAnsi="Arial" w:cs="Arial"/>
        </w:rPr>
        <w:t xml:space="preserve">test </w:t>
      </w:r>
      <w:r w:rsidRPr="001D7483">
        <w:rPr>
          <w:rFonts w:ascii="Arial" w:hAnsi="Arial" w:cs="Arial"/>
        </w:rPr>
        <w:t xml:space="preserve">signal </w:t>
      </w:r>
      <m:oMath>
        <m:r>
          <w:rPr>
            <w:rFonts w:ascii="Cambria Math" w:hAnsi="Cambria Math" w:cs="Arial"/>
          </w:rPr>
          <m:t>X</m:t>
        </m:r>
      </m:oMath>
      <w:r w:rsidRPr="001D7483">
        <w:rPr>
          <w:rFonts w:ascii="Arial" w:hAnsi="Arial" w:cs="Arial"/>
        </w:rPr>
        <w:t xml:space="preserve"> is defined as follows for </w:t>
      </w:r>
      <w:r>
        <w:rPr>
          <w:rFonts w:ascii="Arial" w:hAnsi="Arial" w:cs="Arial"/>
        </w:rPr>
        <w:t xml:space="preserve">6 </w:t>
      </w:r>
      <w:r w:rsidRPr="001D7483">
        <w:rPr>
          <w:rFonts w:ascii="Arial" w:hAnsi="Arial" w:cs="Arial"/>
        </w:rPr>
        <w:t>different directions:</w:t>
      </w:r>
    </w:p>
    <w:p w14:paraId="356405B0" w14:textId="77777777" w:rsidR="00540E64" w:rsidRPr="00770355" w:rsidRDefault="00540E64" w:rsidP="00540E64">
      <w:pPr>
        <w:pStyle w:val="Caption"/>
        <w:keepNext/>
        <w:jc w:val="center"/>
        <w:rPr>
          <w:rFonts w:ascii="Arial" w:hAnsi="Arial" w:cs="Arial"/>
          <w:b/>
          <w:bCs/>
          <w:i w:val="0"/>
          <w:iCs w:val="0"/>
          <w:color w:val="auto"/>
          <w:sz w:val="20"/>
          <w:szCs w:val="20"/>
        </w:rPr>
      </w:pPr>
      <w:r w:rsidRPr="00770355">
        <w:rPr>
          <w:rFonts w:ascii="Arial" w:hAnsi="Arial" w:cs="Arial"/>
          <w:b/>
          <w:bCs/>
          <w:i w:val="0"/>
          <w:iCs w:val="0"/>
          <w:color w:val="auto"/>
          <w:sz w:val="20"/>
          <w:szCs w:val="20"/>
        </w:rPr>
        <w:t xml:space="preserve">Table </w:t>
      </w:r>
      <w:r w:rsidRPr="00770355">
        <w:rPr>
          <w:rFonts w:ascii="Arial" w:hAnsi="Arial" w:cs="Arial"/>
          <w:b/>
          <w:bCs/>
          <w:i w:val="0"/>
          <w:iCs w:val="0"/>
          <w:color w:val="auto"/>
          <w:sz w:val="20"/>
          <w:szCs w:val="20"/>
        </w:rPr>
        <w:fldChar w:fldCharType="begin"/>
      </w:r>
      <w:r w:rsidRPr="00770355">
        <w:rPr>
          <w:rFonts w:ascii="Arial" w:hAnsi="Arial" w:cs="Arial"/>
          <w:b/>
          <w:bCs/>
          <w:i w:val="0"/>
          <w:iCs w:val="0"/>
          <w:color w:val="auto"/>
          <w:sz w:val="20"/>
          <w:szCs w:val="20"/>
        </w:rPr>
        <w:instrText xml:space="preserve"> SEQ Table \* ARABIC </w:instrText>
      </w:r>
      <w:r w:rsidRPr="00770355">
        <w:rPr>
          <w:rFonts w:ascii="Arial" w:hAnsi="Arial" w:cs="Arial"/>
          <w:b/>
          <w:bCs/>
          <w:i w:val="0"/>
          <w:iCs w:val="0"/>
          <w:color w:val="auto"/>
          <w:sz w:val="20"/>
          <w:szCs w:val="20"/>
        </w:rPr>
        <w:fldChar w:fldCharType="separate"/>
      </w:r>
      <w:r>
        <w:rPr>
          <w:rFonts w:ascii="Arial" w:hAnsi="Arial" w:cs="Arial"/>
          <w:b/>
          <w:bCs/>
          <w:i w:val="0"/>
          <w:iCs w:val="0"/>
          <w:noProof/>
          <w:color w:val="auto"/>
          <w:sz w:val="20"/>
          <w:szCs w:val="20"/>
        </w:rPr>
        <w:t>1</w:t>
      </w:r>
      <w:r w:rsidRPr="00770355">
        <w:rPr>
          <w:rFonts w:ascii="Arial" w:hAnsi="Arial" w:cs="Arial"/>
          <w:b/>
          <w:bCs/>
          <w:i w:val="0"/>
          <w:iCs w:val="0"/>
          <w:color w:val="auto"/>
          <w:sz w:val="20"/>
          <w:szCs w:val="20"/>
        </w:rPr>
        <w:fldChar w:fldCharType="end"/>
      </w:r>
      <w:r w:rsidRPr="00770355">
        <w:rPr>
          <w:rFonts w:ascii="Arial" w:hAnsi="Arial" w:cs="Arial"/>
          <w:b/>
          <w:bCs/>
          <w:i w:val="0"/>
          <w:iCs w:val="0"/>
          <w:color w:val="auto"/>
          <w:sz w:val="20"/>
          <w:szCs w:val="20"/>
        </w:rPr>
        <w:t>: FOA signals for different source positions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5"/>
        <w:gridCol w:w="1843"/>
        <w:gridCol w:w="1701"/>
      </w:tblGrid>
      <w:tr w:rsidR="00540E64" w:rsidRPr="001D7483" w14:paraId="1F1A3725" w14:textId="77777777" w:rsidTr="00BE2669">
        <w:trPr>
          <w:trHeight w:val="437"/>
          <w:jc w:val="center"/>
        </w:trPr>
        <w:tc>
          <w:tcPr>
            <w:tcW w:w="1835" w:type="dxa"/>
          </w:tcPr>
          <w:p w14:paraId="593AF39F" w14:textId="77777777" w:rsidR="00540E64" w:rsidRPr="001D7483" w:rsidRDefault="00540E64" w:rsidP="00BE2669">
            <w:pPr>
              <w:pStyle w:val="TAH"/>
              <w:rPr>
                <w:rFonts w:cs="Arial"/>
              </w:rPr>
            </w:pPr>
            <w:r w:rsidRPr="001D7483">
              <w:rPr>
                <w:rFonts w:cs="Arial"/>
              </w:rPr>
              <w:t>Source azimuth</w:t>
            </w:r>
            <w:r w:rsidRPr="001D7483">
              <w:rPr>
                <w:rFonts w:cs="Arial"/>
              </w:rPr>
              <w:br/>
            </w:r>
            <m:oMathPara>
              <m:oMath>
                <m:r>
                  <m:rPr>
                    <m:sty m:val="b"/>
                  </m:rPr>
                  <w:rPr>
                    <w:rFonts w:ascii="Cambria Math" w:hAnsi="Cambria Math" w:cs="Arial"/>
                  </w:rPr>
                  <m:t>[</m:t>
                </m:r>
                <m:r>
                  <m:rPr>
                    <m:sty m:val="bi"/>
                  </m:rPr>
                  <w:rPr>
                    <w:rFonts w:ascii="Cambria Math" w:hAnsi="Cambria Math" w:cs="Arial"/>
                  </w:rPr>
                  <m:t>deg</m:t>
                </m:r>
                <m:r>
                  <m:rPr>
                    <m:sty m:val="b"/>
                  </m:rPr>
                  <w:rPr>
                    <w:rFonts w:ascii="Cambria Math" w:hAnsi="Cambria Math" w:cs="Arial"/>
                  </w:rPr>
                  <m:t>]</m:t>
                </m:r>
              </m:oMath>
            </m:oMathPara>
          </w:p>
        </w:tc>
        <w:tc>
          <w:tcPr>
            <w:tcW w:w="1843" w:type="dxa"/>
          </w:tcPr>
          <w:p w14:paraId="45A10DED" w14:textId="77777777" w:rsidR="00540E64" w:rsidRPr="001D7483" w:rsidRDefault="00540E64" w:rsidP="00BE2669">
            <w:pPr>
              <w:pStyle w:val="TAH"/>
              <w:rPr>
                <w:rFonts w:cs="Arial"/>
              </w:rPr>
            </w:pPr>
            <w:r w:rsidRPr="001D7483">
              <w:rPr>
                <w:rFonts w:cs="Arial"/>
              </w:rPr>
              <w:t>Source elevation</w:t>
            </w:r>
            <w:r w:rsidRPr="001D7483">
              <w:rPr>
                <w:rFonts w:cs="Arial"/>
              </w:rPr>
              <w:br/>
            </w:r>
            <m:oMathPara>
              <m:oMath>
                <m:r>
                  <m:rPr>
                    <m:sty m:val="b"/>
                  </m:rPr>
                  <w:rPr>
                    <w:rFonts w:ascii="Cambria Math" w:hAnsi="Cambria Math" w:cs="Arial"/>
                  </w:rPr>
                  <m:t>[</m:t>
                </m:r>
                <m:r>
                  <m:rPr>
                    <m:sty m:val="bi"/>
                  </m:rPr>
                  <w:rPr>
                    <w:rFonts w:ascii="Cambria Math" w:hAnsi="Cambria Math" w:cs="Arial"/>
                  </w:rPr>
                  <m:t>deg</m:t>
                </m:r>
                <m:r>
                  <m:rPr>
                    <m:sty m:val="b"/>
                  </m:rPr>
                  <w:rPr>
                    <w:rFonts w:ascii="Cambria Math" w:hAnsi="Cambria Math" w:cs="Arial"/>
                  </w:rPr>
                  <m:t>]</m:t>
                </m:r>
              </m:oMath>
            </m:oMathPara>
          </w:p>
        </w:tc>
        <w:tc>
          <w:tcPr>
            <w:tcW w:w="1701" w:type="dxa"/>
          </w:tcPr>
          <w:p w14:paraId="4EA01DE8" w14:textId="77777777" w:rsidR="00540E64" w:rsidRPr="001D7483" w:rsidRDefault="00540E64" w:rsidP="00BE2669">
            <w:pPr>
              <w:pStyle w:val="TAH"/>
              <w:rPr>
                <w:rFonts w:cs="Arial"/>
              </w:rPr>
            </w:pPr>
            <w:r w:rsidRPr="001D7483">
              <w:rPr>
                <w:rFonts w:cs="Arial"/>
              </w:rPr>
              <w:t xml:space="preserve">FOA signal </w:t>
            </w:r>
          </w:p>
          <w:p w14:paraId="6FA81AD4" w14:textId="77777777" w:rsidR="00540E64" w:rsidRPr="001D7483" w:rsidRDefault="00540E64" w:rsidP="00BE2669">
            <w:pPr>
              <w:pStyle w:val="TAH"/>
              <w:rPr>
                <w:rFonts w:cs="Arial"/>
                <w:sz w:val="16"/>
                <w:szCs w:val="18"/>
              </w:rPr>
            </w:pPr>
            <m:oMathPara>
              <m:oMath>
                <m:r>
                  <m:rPr>
                    <m:sty m:val="bi"/>
                  </m:rPr>
                  <w:rPr>
                    <w:rFonts w:ascii="Cambria Math" w:hAnsi="Cambria Math" w:cs="Arial"/>
                  </w:rPr>
                  <m:t xml:space="preserve">X = </m:t>
                </m:r>
                <m:r>
                  <m:rPr>
                    <m:sty m:val="bi"/>
                  </m:rPr>
                  <w:rPr>
                    <w:rFonts w:ascii="Cambria Math" w:hAnsi="Cambria Math" w:cs="Arial"/>
                    <w:sz w:val="16"/>
                    <w:szCs w:val="18"/>
                  </w:rPr>
                  <m:t>[w, y, z, x]</m:t>
                </m:r>
              </m:oMath>
            </m:oMathPara>
          </w:p>
        </w:tc>
      </w:tr>
      <w:tr w:rsidR="00540E64" w:rsidRPr="001D7483" w14:paraId="53EAB487" w14:textId="77777777" w:rsidTr="00BE2669">
        <w:trPr>
          <w:jc w:val="center"/>
        </w:trPr>
        <w:tc>
          <w:tcPr>
            <w:tcW w:w="1835" w:type="dxa"/>
          </w:tcPr>
          <w:p w14:paraId="4BC2514B" w14:textId="77777777" w:rsidR="00540E64" w:rsidRPr="001D7483" w:rsidRDefault="00540E64" w:rsidP="00BE2669">
            <w:pPr>
              <w:pStyle w:val="TAC"/>
              <w:rPr>
                <w:rFonts w:cs="Arial"/>
                <w:color w:val="000000"/>
              </w:rPr>
            </w:pPr>
            <w:r w:rsidRPr="001D7483">
              <w:rPr>
                <w:rFonts w:cs="Arial"/>
                <w:color w:val="000000"/>
              </w:rPr>
              <w:t>0</w:t>
            </w:r>
          </w:p>
        </w:tc>
        <w:tc>
          <w:tcPr>
            <w:tcW w:w="1843" w:type="dxa"/>
          </w:tcPr>
          <w:p w14:paraId="78B595B1" w14:textId="77777777" w:rsidR="00540E64" w:rsidRPr="001D7483" w:rsidRDefault="00540E64" w:rsidP="00BE2669">
            <w:pPr>
              <w:pStyle w:val="TAC"/>
              <w:rPr>
                <w:rFonts w:cs="Arial"/>
                <w:color w:val="000000"/>
              </w:rPr>
            </w:pPr>
            <w:r w:rsidRPr="001D7483">
              <w:rPr>
                <w:rFonts w:cs="Arial"/>
                <w:color w:val="000000"/>
              </w:rPr>
              <w:t>0</w:t>
            </w:r>
          </w:p>
        </w:tc>
        <w:tc>
          <w:tcPr>
            <w:tcW w:w="1701" w:type="dxa"/>
          </w:tcPr>
          <w:p w14:paraId="693C9345" w14:textId="77777777" w:rsidR="00540E64" w:rsidRPr="001D7483" w:rsidRDefault="00540E64" w:rsidP="00BE2669">
            <w:pPr>
              <w:pStyle w:val="TAC"/>
              <w:rPr>
                <w:rFonts w:cs="Arial"/>
                <w:color w:val="000000"/>
              </w:rPr>
            </w:pPr>
            <m:oMathPara>
              <m:oMath>
                <m:r>
                  <w:rPr>
                    <w:rFonts w:ascii="Cambria Math" w:hAnsi="Cambria Math" w:cs="Arial"/>
                    <w:color w:val="000000"/>
                  </w:rPr>
                  <m:t>X = [s, 0, 0, s]</m:t>
                </m:r>
              </m:oMath>
            </m:oMathPara>
          </w:p>
        </w:tc>
      </w:tr>
      <w:tr w:rsidR="00540E64" w:rsidRPr="001D7483" w14:paraId="1AFCE9EF" w14:textId="77777777" w:rsidTr="00BE2669">
        <w:trPr>
          <w:jc w:val="center"/>
        </w:trPr>
        <w:tc>
          <w:tcPr>
            <w:tcW w:w="1835" w:type="dxa"/>
          </w:tcPr>
          <w:p w14:paraId="6E1C7F8C" w14:textId="77777777" w:rsidR="00540E64" w:rsidRPr="001D7483" w:rsidRDefault="00540E64" w:rsidP="00BE2669">
            <w:pPr>
              <w:pStyle w:val="TAC"/>
              <w:rPr>
                <w:rFonts w:cs="Arial"/>
                <w:color w:val="000000"/>
              </w:rPr>
            </w:pPr>
            <w:r w:rsidRPr="001D7483">
              <w:rPr>
                <w:rFonts w:cs="Arial"/>
                <w:color w:val="000000"/>
              </w:rPr>
              <w:t>180</w:t>
            </w:r>
          </w:p>
        </w:tc>
        <w:tc>
          <w:tcPr>
            <w:tcW w:w="1843" w:type="dxa"/>
          </w:tcPr>
          <w:p w14:paraId="56561C43" w14:textId="77777777" w:rsidR="00540E64" w:rsidRPr="001D7483" w:rsidRDefault="00540E64" w:rsidP="00BE2669">
            <w:pPr>
              <w:pStyle w:val="TAC"/>
              <w:rPr>
                <w:rFonts w:cs="Arial"/>
                <w:color w:val="000000"/>
              </w:rPr>
            </w:pPr>
            <w:r w:rsidRPr="001D7483">
              <w:rPr>
                <w:rFonts w:cs="Arial"/>
                <w:color w:val="000000"/>
              </w:rPr>
              <w:t>0</w:t>
            </w:r>
          </w:p>
        </w:tc>
        <w:tc>
          <w:tcPr>
            <w:tcW w:w="1701" w:type="dxa"/>
          </w:tcPr>
          <w:p w14:paraId="408720AA" w14:textId="77777777" w:rsidR="00540E64" w:rsidRPr="001D7483" w:rsidRDefault="00540E64" w:rsidP="00BE2669">
            <w:pPr>
              <w:pStyle w:val="TAC"/>
              <w:rPr>
                <w:rFonts w:cs="Arial"/>
                <w:color w:val="000000"/>
              </w:rPr>
            </w:pPr>
            <m:oMathPara>
              <m:oMath>
                <m:r>
                  <w:rPr>
                    <w:rFonts w:ascii="Cambria Math" w:hAnsi="Cambria Math" w:cs="Arial"/>
                    <w:color w:val="000000"/>
                  </w:rPr>
                  <m:t>X = [s, 0, 0, -s]</m:t>
                </m:r>
              </m:oMath>
            </m:oMathPara>
          </w:p>
        </w:tc>
      </w:tr>
      <w:tr w:rsidR="00540E64" w:rsidRPr="001D7483" w14:paraId="2F6D3715" w14:textId="77777777" w:rsidTr="00BE2669">
        <w:trPr>
          <w:jc w:val="center"/>
        </w:trPr>
        <w:tc>
          <w:tcPr>
            <w:tcW w:w="1835" w:type="dxa"/>
          </w:tcPr>
          <w:p w14:paraId="73A736EF" w14:textId="77777777" w:rsidR="00540E64" w:rsidRPr="001D7483" w:rsidRDefault="00540E64" w:rsidP="00BE2669">
            <w:pPr>
              <w:pStyle w:val="TAC"/>
              <w:rPr>
                <w:rFonts w:cs="Arial"/>
                <w:color w:val="000000"/>
              </w:rPr>
            </w:pPr>
            <w:r w:rsidRPr="001D7483">
              <w:rPr>
                <w:rFonts w:cs="Arial"/>
                <w:color w:val="000000"/>
              </w:rPr>
              <w:t>0</w:t>
            </w:r>
          </w:p>
        </w:tc>
        <w:tc>
          <w:tcPr>
            <w:tcW w:w="1843" w:type="dxa"/>
          </w:tcPr>
          <w:p w14:paraId="70F3691B" w14:textId="77777777" w:rsidR="00540E64" w:rsidRPr="001D7483" w:rsidRDefault="00540E64" w:rsidP="00BE2669">
            <w:pPr>
              <w:pStyle w:val="TAC"/>
              <w:rPr>
                <w:rFonts w:cs="Arial"/>
                <w:color w:val="000000"/>
              </w:rPr>
            </w:pPr>
            <w:r w:rsidRPr="001D7483">
              <w:rPr>
                <w:rFonts w:cs="Arial"/>
                <w:color w:val="000000"/>
              </w:rPr>
              <w:t>90</w:t>
            </w:r>
          </w:p>
        </w:tc>
        <w:tc>
          <w:tcPr>
            <w:tcW w:w="1701" w:type="dxa"/>
          </w:tcPr>
          <w:p w14:paraId="45141B6E" w14:textId="77777777" w:rsidR="00540E64" w:rsidRPr="001D7483" w:rsidRDefault="00540E64" w:rsidP="00BE2669">
            <w:pPr>
              <w:pStyle w:val="TAC"/>
              <w:rPr>
                <w:rFonts w:cs="Arial"/>
                <w:color w:val="000000"/>
              </w:rPr>
            </w:pPr>
            <m:oMathPara>
              <m:oMath>
                <m:r>
                  <w:rPr>
                    <w:rFonts w:ascii="Cambria Math" w:hAnsi="Cambria Math" w:cs="Arial"/>
                    <w:color w:val="000000"/>
                  </w:rPr>
                  <m:t>X = [s, 0, s, 0]</m:t>
                </m:r>
              </m:oMath>
            </m:oMathPara>
          </w:p>
        </w:tc>
      </w:tr>
      <w:tr w:rsidR="00540E64" w:rsidRPr="001D7483" w14:paraId="4BAB1B18" w14:textId="77777777" w:rsidTr="00BE2669">
        <w:trPr>
          <w:jc w:val="center"/>
        </w:trPr>
        <w:tc>
          <w:tcPr>
            <w:tcW w:w="1835" w:type="dxa"/>
          </w:tcPr>
          <w:p w14:paraId="0BE6FE98" w14:textId="77777777" w:rsidR="00540E64" w:rsidRPr="001D7483" w:rsidRDefault="00540E64" w:rsidP="00BE2669">
            <w:pPr>
              <w:pStyle w:val="TAC"/>
              <w:rPr>
                <w:rFonts w:cs="Arial"/>
                <w:color w:val="000000"/>
              </w:rPr>
            </w:pPr>
            <w:r w:rsidRPr="001D7483">
              <w:rPr>
                <w:rFonts w:cs="Arial"/>
                <w:color w:val="000000"/>
              </w:rPr>
              <w:t>0</w:t>
            </w:r>
          </w:p>
        </w:tc>
        <w:tc>
          <w:tcPr>
            <w:tcW w:w="1843" w:type="dxa"/>
          </w:tcPr>
          <w:p w14:paraId="37C1B827" w14:textId="77777777" w:rsidR="00540E64" w:rsidRPr="001D7483" w:rsidRDefault="00540E64" w:rsidP="00BE2669">
            <w:pPr>
              <w:pStyle w:val="TAC"/>
              <w:rPr>
                <w:rFonts w:cs="Arial"/>
                <w:color w:val="000000"/>
              </w:rPr>
            </w:pPr>
            <w:r w:rsidRPr="001D7483">
              <w:rPr>
                <w:rFonts w:cs="Arial"/>
                <w:color w:val="000000"/>
              </w:rPr>
              <w:t>-90</w:t>
            </w:r>
          </w:p>
        </w:tc>
        <w:tc>
          <w:tcPr>
            <w:tcW w:w="1701" w:type="dxa"/>
          </w:tcPr>
          <w:p w14:paraId="1DC28D15" w14:textId="77777777" w:rsidR="00540E64" w:rsidRPr="001D7483" w:rsidRDefault="00540E64" w:rsidP="00BE2669">
            <w:pPr>
              <w:pStyle w:val="TAC"/>
              <w:rPr>
                <w:rFonts w:cs="Arial"/>
                <w:color w:val="000000"/>
              </w:rPr>
            </w:pPr>
            <m:oMathPara>
              <m:oMath>
                <m:r>
                  <w:rPr>
                    <w:rFonts w:ascii="Cambria Math" w:hAnsi="Cambria Math" w:cs="Arial"/>
                    <w:color w:val="000000"/>
                  </w:rPr>
                  <m:t>X = [s, 0, -s, 0]</m:t>
                </m:r>
              </m:oMath>
            </m:oMathPara>
          </w:p>
        </w:tc>
      </w:tr>
      <w:tr w:rsidR="00540E64" w:rsidRPr="001D7483" w14:paraId="2F8EC7E4" w14:textId="77777777" w:rsidTr="00BE2669">
        <w:trPr>
          <w:jc w:val="center"/>
        </w:trPr>
        <w:tc>
          <w:tcPr>
            <w:tcW w:w="1835" w:type="dxa"/>
          </w:tcPr>
          <w:p w14:paraId="7E3B57F5" w14:textId="77777777" w:rsidR="00540E64" w:rsidRPr="001D7483" w:rsidRDefault="00540E64" w:rsidP="00BE2669">
            <w:pPr>
              <w:pStyle w:val="TAC"/>
              <w:rPr>
                <w:rFonts w:cs="Arial"/>
                <w:color w:val="000000"/>
              </w:rPr>
            </w:pPr>
            <w:r w:rsidRPr="001D7483">
              <w:rPr>
                <w:rFonts w:cs="Arial"/>
                <w:color w:val="000000"/>
              </w:rPr>
              <w:t>90</w:t>
            </w:r>
          </w:p>
        </w:tc>
        <w:tc>
          <w:tcPr>
            <w:tcW w:w="1843" w:type="dxa"/>
          </w:tcPr>
          <w:p w14:paraId="45AA55F4" w14:textId="77777777" w:rsidR="00540E64" w:rsidRPr="001D7483" w:rsidRDefault="00540E64" w:rsidP="00BE2669">
            <w:pPr>
              <w:pStyle w:val="TAC"/>
              <w:rPr>
                <w:rFonts w:cs="Arial"/>
                <w:color w:val="000000"/>
              </w:rPr>
            </w:pPr>
            <w:r w:rsidRPr="001D7483">
              <w:rPr>
                <w:rFonts w:cs="Arial"/>
                <w:color w:val="000000"/>
              </w:rPr>
              <w:t>0</w:t>
            </w:r>
          </w:p>
        </w:tc>
        <w:tc>
          <w:tcPr>
            <w:tcW w:w="1701" w:type="dxa"/>
          </w:tcPr>
          <w:p w14:paraId="32B04689" w14:textId="77777777" w:rsidR="00540E64" w:rsidRPr="001D7483" w:rsidRDefault="00540E64" w:rsidP="00BE2669">
            <w:pPr>
              <w:pStyle w:val="TAC"/>
              <w:rPr>
                <w:rFonts w:cs="Arial"/>
                <w:color w:val="000000"/>
              </w:rPr>
            </w:pPr>
            <m:oMathPara>
              <m:oMath>
                <m:r>
                  <w:rPr>
                    <w:rFonts w:ascii="Cambria Math" w:hAnsi="Cambria Math" w:cs="Arial"/>
                    <w:color w:val="000000"/>
                  </w:rPr>
                  <m:t>X = [s, s, 0, 0]</m:t>
                </m:r>
              </m:oMath>
            </m:oMathPara>
          </w:p>
        </w:tc>
      </w:tr>
      <w:tr w:rsidR="00540E64" w:rsidRPr="001D7483" w14:paraId="203CEA0E" w14:textId="77777777" w:rsidTr="00BE2669">
        <w:trPr>
          <w:jc w:val="center"/>
        </w:trPr>
        <w:tc>
          <w:tcPr>
            <w:tcW w:w="1835" w:type="dxa"/>
          </w:tcPr>
          <w:p w14:paraId="139752AB" w14:textId="77777777" w:rsidR="00540E64" w:rsidRPr="001D7483" w:rsidRDefault="00540E64" w:rsidP="00BE2669">
            <w:pPr>
              <w:pStyle w:val="TAC"/>
              <w:rPr>
                <w:rFonts w:cs="Arial"/>
                <w:color w:val="000000"/>
              </w:rPr>
            </w:pPr>
            <w:r w:rsidRPr="001D7483">
              <w:rPr>
                <w:rFonts w:cs="Arial"/>
                <w:color w:val="000000"/>
              </w:rPr>
              <w:t>-90 (270)</w:t>
            </w:r>
          </w:p>
        </w:tc>
        <w:tc>
          <w:tcPr>
            <w:tcW w:w="1843" w:type="dxa"/>
          </w:tcPr>
          <w:p w14:paraId="2F4B1F9F" w14:textId="77777777" w:rsidR="00540E64" w:rsidRPr="001D7483" w:rsidRDefault="00540E64" w:rsidP="00BE2669">
            <w:pPr>
              <w:pStyle w:val="TAC"/>
              <w:rPr>
                <w:rFonts w:cs="Arial"/>
                <w:color w:val="000000"/>
              </w:rPr>
            </w:pPr>
            <w:r w:rsidRPr="001D7483">
              <w:rPr>
                <w:rFonts w:cs="Arial"/>
                <w:color w:val="000000"/>
              </w:rPr>
              <w:t>0</w:t>
            </w:r>
          </w:p>
        </w:tc>
        <w:tc>
          <w:tcPr>
            <w:tcW w:w="1701" w:type="dxa"/>
          </w:tcPr>
          <w:p w14:paraId="7008E4C2" w14:textId="77777777" w:rsidR="00540E64" w:rsidRPr="001D7483" w:rsidRDefault="00540E64" w:rsidP="00BE2669">
            <w:pPr>
              <w:pStyle w:val="TAC"/>
              <w:rPr>
                <w:rFonts w:cs="Arial"/>
                <w:color w:val="000000"/>
              </w:rPr>
            </w:pPr>
            <m:oMathPara>
              <m:oMath>
                <m:r>
                  <w:rPr>
                    <w:rFonts w:ascii="Cambria Math" w:hAnsi="Cambria Math" w:cs="Arial"/>
                    <w:color w:val="000000"/>
                  </w:rPr>
                  <m:t>X = [s, -s, 0, 0]</m:t>
                </m:r>
              </m:oMath>
            </m:oMathPara>
          </w:p>
        </w:tc>
      </w:tr>
    </w:tbl>
    <w:p w14:paraId="5BEBCD10" w14:textId="77777777" w:rsidR="00540E64" w:rsidRPr="001D7483" w:rsidRDefault="00540E64" w:rsidP="00540E64">
      <w:pPr>
        <w:jc w:val="both"/>
        <w:rPr>
          <w:rFonts w:ascii="Arial" w:hAnsi="Arial" w:cs="Arial"/>
        </w:rPr>
      </w:pPr>
    </w:p>
    <w:p w14:paraId="0026BE93" w14:textId="3CA23E9D" w:rsidR="00540E64" w:rsidRPr="001D7483" w:rsidRDefault="00540E64" w:rsidP="00540E64">
      <w:pPr>
        <w:jc w:val="both"/>
        <w:rPr>
          <w:rFonts w:ascii="Arial" w:hAnsi="Arial" w:cs="Arial"/>
        </w:rPr>
      </w:pPr>
      <w:r>
        <w:rPr>
          <w:rFonts w:ascii="Arial" w:hAnsi="Arial" w:cs="Arial"/>
        </w:rPr>
        <w:t>Signal</w:t>
      </w:r>
      <w:r w:rsidRPr="001D7483">
        <w:rPr>
          <w:rFonts w:ascii="Arial" w:hAnsi="Arial" w:cs="Arial"/>
        </w:rPr>
        <w:t xml:space="preserve"> </w:t>
      </w:r>
      <m:oMath>
        <m:r>
          <w:rPr>
            <w:rFonts w:ascii="Cambria Math" w:hAnsi="Cambria Math" w:cs="Arial"/>
          </w:rPr>
          <m:t>s</m:t>
        </m:r>
      </m:oMath>
      <w:r w:rsidRPr="001D7483">
        <w:rPr>
          <w:rFonts w:ascii="Arial" w:hAnsi="Arial" w:cs="Arial"/>
        </w:rPr>
        <w:t xml:space="preserve"> is the</w:t>
      </w:r>
      <w:r>
        <w:rPr>
          <w:rFonts w:ascii="Arial" w:hAnsi="Arial" w:cs="Arial"/>
        </w:rPr>
        <w:t xml:space="preserve"> proposed CS-</w:t>
      </w:r>
      <w:r w:rsidRPr="001D7483">
        <w:rPr>
          <w:rFonts w:ascii="Arial" w:hAnsi="Arial" w:cs="Arial"/>
        </w:rPr>
        <w:t xml:space="preserve">signal, and </w:t>
      </w:r>
      <m:oMath>
        <m:r>
          <w:rPr>
            <w:rFonts w:ascii="Cambria Math" w:hAnsi="Cambria Math" w:cs="Arial"/>
          </w:rPr>
          <m:t>-s</m:t>
        </m:r>
      </m:oMath>
      <w:r w:rsidRPr="001D7483">
        <w:rPr>
          <w:rFonts w:ascii="Arial" w:hAnsi="Arial" w:cs="Arial"/>
        </w:rPr>
        <w:t xml:space="preserve"> is </w:t>
      </w:r>
      <w:r>
        <w:rPr>
          <w:rFonts w:ascii="Arial" w:hAnsi="Arial" w:cs="Arial"/>
        </w:rPr>
        <w:t xml:space="preserve">a </w:t>
      </w:r>
      <w:r w:rsidRPr="001D7483">
        <w:rPr>
          <w:rFonts w:ascii="Arial" w:hAnsi="Arial" w:cs="Arial"/>
        </w:rPr>
        <w:t xml:space="preserve">phase inverted version of the signal </w:t>
      </w:r>
      <m:oMath>
        <m:r>
          <w:rPr>
            <w:rFonts w:ascii="Cambria Math" w:hAnsi="Cambria Math" w:cs="Arial"/>
          </w:rPr>
          <m:t>s</m:t>
        </m:r>
      </m:oMath>
      <w:r w:rsidRPr="001D7483">
        <w:rPr>
          <w:rFonts w:ascii="Arial" w:hAnsi="Arial" w:cs="Arial"/>
        </w:rPr>
        <w:t>.</w:t>
      </w:r>
      <w:r>
        <w:rPr>
          <w:rFonts w:ascii="Arial" w:hAnsi="Arial" w:cs="Arial"/>
        </w:rPr>
        <w:t xml:space="preserve"> Furthermore, similar approach can be applied for higher order ambisonics </w:t>
      </w:r>
      <w:r w:rsidR="00CE741C">
        <w:rPr>
          <w:rFonts w:ascii="Arial" w:hAnsi="Arial" w:cs="Arial"/>
        </w:rPr>
        <w:t>format</w:t>
      </w:r>
      <w:r w:rsidR="00306476">
        <w:rPr>
          <w:rFonts w:ascii="Arial" w:hAnsi="Arial" w:cs="Arial"/>
        </w:rPr>
        <w:t>s</w:t>
      </w:r>
      <w:r w:rsidR="00EF2651">
        <w:rPr>
          <w:rFonts w:ascii="Arial" w:hAnsi="Arial" w:cs="Arial"/>
        </w:rPr>
        <w:t xml:space="preserve"> </w:t>
      </w:r>
      <w:r>
        <w:rPr>
          <w:rFonts w:ascii="Arial" w:hAnsi="Arial" w:cs="Arial"/>
        </w:rPr>
        <w:t>if desired.</w:t>
      </w:r>
    </w:p>
    <w:p w14:paraId="6969C61F" w14:textId="77777777" w:rsidR="00540E64" w:rsidRDefault="00540E64" w:rsidP="00540E64">
      <w:pPr>
        <w:rPr>
          <w:rFonts w:ascii="Arial" w:eastAsia="Times New Roman" w:hAnsi="Arial" w:cs="Arial"/>
          <w:b/>
          <w:szCs w:val="18"/>
        </w:rPr>
      </w:pPr>
    </w:p>
    <w:p w14:paraId="19E2805D" w14:textId="77777777" w:rsidR="00540E64" w:rsidRPr="00915B1A" w:rsidRDefault="00540E64" w:rsidP="00540E64">
      <w:pPr>
        <w:widowControl w:val="0"/>
        <w:spacing w:before="240" w:after="120" w:line="240" w:lineRule="atLeast"/>
        <w:ind w:left="357" w:hanging="357"/>
        <w:jc w:val="both"/>
        <w:outlineLvl w:val="0"/>
        <w:rPr>
          <w:rFonts w:ascii="Arial" w:eastAsia="Times New Roman" w:hAnsi="Arial" w:cs="Arial"/>
          <w:b/>
          <w:szCs w:val="18"/>
        </w:rPr>
      </w:pPr>
      <w:r w:rsidRPr="00915B1A">
        <w:rPr>
          <w:rFonts w:ascii="Arial" w:eastAsia="Times New Roman" w:hAnsi="Arial" w:cs="Arial"/>
          <w:b/>
          <w:szCs w:val="18"/>
        </w:rPr>
        <w:t>2.2 MASA</w:t>
      </w:r>
    </w:p>
    <w:p w14:paraId="21631D45" w14:textId="0E414C5F" w:rsidR="00540E64" w:rsidRDefault="00540E64" w:rsidP="00540E64">
      <w:pPr>
        <w:rPr>
          <w:rFonts w:ascii="Arial" w:hAnsi="Arial" w:cs="Arial"/>
        </w:rPr>
      </w:pPr>
      <w:r w:rsidRPr="001D7483">
        <w:rPr>
          <w:rFonts w:ascii="Arial" w:hAnsi="Arial" w:cs="Arial"/>
        </w:rPr>
        <w:t>For MASA, similar approach as with</w:t>
      </w:r>
      <w:r w:rsidR="0078145D">
        <w:rPr>
          <w:rFonts w:ascii="Arial" w:hAnsi="Arial" w:cs="Arial"/>
        </w:rPr>
        <w:t xml:space="preserve"> the</w:t>
      </w:r>
      <w:r w:rsidRPr="001D7483">
        <w:rPr>
          <w:rFonts w:ascii="Arial" w:hAnsi="Arial" w:cs="Arial"/>
        </w:rPr>
        <w:t xml:space="preserve"> Object</w:t>
      </w:r>
      <w:r>
        <w:rPr>
          <w:rFonts w:ascii="Arial" w:hAnsi="Arial" w:cs="Arial"/>
        </w:rPr>
        <w:t xml:space="preserve"> input</w:t>
      </w:r>
      <w:r w:rsidRPr="001D7483">
        <w:rPr>
          <w:rFonts w:ascii="Arial" w:hAnsi="Arial" w:cs="Arial"/>
        </w:rPr>
        <w:t xml:space="preserve"> can be utilized. Different signal directions are simulated by creating </w:t>
      </w:r>
      <w:r w:rsidR="00FA6023">
        <w:rPr>
          <w:rFonts w:ascii="Arial" w:hAnsi="Arial" w:cs="Arial"/>
        </w:rPr>
        <w:t xml:space="preserve">an </w:t>
      </w:r>
      <w:r w:rsidRPr="001D7483">
        <w:rPr>
          <w:rFonts w:ascii="Arial" w:hAnsi="Arial" w:cs="Arial"/>
        </w:rPr>
        <w:t>associated MASA metadata</w:t>
      </w:r>
      <w:r>
        <w:rPr>
          <w:rFonts w:ascii="Arial" w:hAnsi="Arial" w:cs="Arial"/>
        </w:rPr>
        <w:t xml:space="preserve"> [2] comprising</w:t>
      </w:r>
      <w:r w:rsidRPr="001D7483">
        <w:rPr>
          <w:rFonts w:ascii="Arial" w:hAnsi="Arial" w:cs="Arial"/>
        </w:rPr>
        <w:t xml:space="preserve"> the</w:t>
      </w:r>
      <w:r>
        <w:rPr>
          <w:rFonts w:ascii="Arial" w:hAnsi="Arial" w:cs="Arial"/>
        </w:rPr>
        <w:t xml:space="preserve"> spherical indices </w:t>
      </w:r>
      <w:r w:rsidRPr="001D7483">
        <w:rPr>
          <w:rFonts w:ascii="Arial" w:hAnsi="Arial" w:cs="Arial"/>
        </w:rPr>
        <w:t xml:space="preserve">according to the tested </w:t>
      </w:r>
      <w:r>
        <w:rPr>
          <w:rFonts w:ascii="Arial" w:hAnsi="Arial" w:cs="Arial"/>
        </w:rPr>
        <w:t xml:space="preserve">azimuth and elevation </w:t>
      </w:r>
      <w:r w:rsidRPr="001D7483">
        <w:rPr>
          <w:rFonts w:ascii="Arial" w:hAnsi="Arial" w:cs="Arial"/>
        </w:rPr>
        <w:t xml:space="preserve">directions. Furthermore, the Direct-to-total ratio is </w:t>
      </w:r>
      <w:r w:rsidRPr="001D7483">
        <w:rPr>
          <w:rFonts w:ascii="Arial" w:hAnsi="Arial" w:cs="Arial"/>
        </w:rPr>
        <w:lastRenderedPageBreak/>
        <w:t>set to 1. Other</w:t>
      </w:r>
      <w:r>
        <w:rPr>
          <w:rFonts w:ascii="Arial" w:hAnsi="Arial" w:cs="Arial"/>
        </w:rPr>
        <w:t xml:space="preserve"> spatial</w:t>
      </w:r>
      <w:r w:rsidRPr="001D7483">
        <w:rPr>
          <w:rFonts w:ascii="Arial" w:hAnsi="Arial" w:cs="Arial"/>
        </w:rPr>
        <w:t xml:space="preserve"> metadata values are set to 0. Same approach can be </w:t>
      </w:r>
      <w:r>
        <w:rPr>
          <w:rFonts w:ascii="Arial" w:hAnsi="Arial" w:cs="Arial"/>
        </w:rPr>
        <w:t>applied</w:t>
      </w:r>
      <w:r w:rsidRPr="001D7483">
        <w:rPr>
          <w:rFonts w:ascii="Arial" w:hAnsi="Arial" w:cs="Arial"/>
        </w:rPr>
        <w:t xml:space="preserve"> for both </w:t>
      </w:r>
      <w:r>
        <w:rPr>
          <w:rFonts w:ascii="Arial" w:hAnsi="Arial" w:cs="Arial"/>
        </w:rPr>
        <w:t>mono- and stereo-</w:t>
      </w:r>
      <w:r w:rsidRPr="001D7483">
        <w:rPr>
          <w:rFonts w:ascii="Arial" w:hAnsi="Arial" w:cs="Arial"/>
        </w:rPr>
        <w:t xml:space="preserve">MASA. The number of transport channels </w:t>
      </w:r>
      <w:r>
        <w:rPr>
          <w:rFonts w:ascii="Arial" w:hAnsi="Arial" w:cs="Arial"/>
        </w:rPr>
        <w:t>is defined</w:t>
      </w:r>
      <w:r w:rsidRPr="001D7483">
        <w:rPr>
          <w:rFonts w:ascii="Arial" w:hAnsi="Arial" w:cs="Arial"/>
        </w:rPr>
        <w:t xml:space="preserve"> in the descriptive metadata.</w:t>
      </w:r>
      <w:r>
        <w:rPr>
          <w:rFonts w:ascii="Arial" w:hAnsi="Arial" w:cs="Arial"/>
        </w:rPr>
        <w:t xml:space="preserve"> For other descriptive metadata parameters, default values are applied. The utilized signal for transport channels is the proposed CS-signal.</w:t>
      </w:r>
    </w:p>
    <w:p w14:paraId="72669D5B" w14:textId="77777777" w:rsidR="00540E64" w:rsidRDefault="00540E64" w:rsidP="00540E64">
      <w:pPr>
        <w:rPr>
          <w:rFonts w:ascii="Arial" w:hAnsi="Arial" w:cs="Arial"/>
        </w:rPr>
      </w:pPr>
      <w:r>
        <w:rPr>
          <w:rFonts w:ascii="Arial" w:hAnsi="Arial" w:cs="Arial"/>
        </w:rPr>
        <w:t>Applied descriptive metadata values for every MASA metadata frame, as well as applied spatial metadata values for every time-frequency tile in all MASA metadata sub-frames are shown in the Tables 2 and 3, respectively.</w:t>
      </w:r>
    </w:p>
    <w:p w14:paraId="60A25A7C" w14:textId="77777777" w:rsidR="00AE2943" w:rsidRDefault="00AE2943" w:rsidP="00540E64">
      <w:pPr>
        <w:rPr>
          <w:rFonts w:ascii="Arial" w:hAnsi="Arial" w:cs="Arial"/>
        </w:rPr>
      </w:pPr>
    </w:p>
    <w:p w14:paraId="65AF9C39" w14:textId="3537F79B" w:rsidR="00540E64" w:rsidRPr="00770355" w:rsidRDefault="00540E64" w:rsidP="00540E64">
      <w:pPr>
        <w:pStyle w:val="Caption"/>
        <w:keepNext/>
        <w:jc w:val="center"/>
        <w:rPr>
          <w:rFonts w:ascii="Arial" w:hAnsi="Arial" w:cs="Arial"/>
          <w:b/>
          <w:bCs/>
          <w:i w:val="0"/>
          <w:iCs w:val="0"/>
          <w:color w:val="auto"/>
          <w:sz w:val="20"/>
          <w:szCs w:val="20"/>
        </w:rPr>
      </w:pPr>
      <w:r w:rsidRPr="00770355">
        <w:rPr>
          <w:rFonts w:ascii="Arial" w:hAnsi="Arial" w:cs="Arial"/>
          <w:b/>
          <w:bCs/>
          <w:i w:val="0"/>
          <w:iCs w:val="0"/>
          <w:color w:val="auto"/>
          <w:sz w:val="20"/>
          <w:szCs w:val="20"/>
        </w:rPr>
        <w:t xml:space="preserve">Table </w:t>
      </w:r>
      <w:r w:rsidRPr="00770355">
        <w:rPr>
          <w:rFonts w:ascii="Arial" w:hAnsi="Arial" w:cs="Arial"/>
          <w:b/>
          <w:bCs/>
          <w:i w:val="0"/>
          <w:iCs w:val="0"/>
          <w:color w:val="auto"/>
          <w:sz w:val="20"/>
          <w:szCs w:val="20"/>
        </w:rPr>
        <w:fldChar w:fldCharType="begin"/>
      </w:r>
      <w:r w:rsidRPr="00770355">
        <w:rPr>
          <w:rFonts w:ascii="Arial" w:hAnsi="Arial" w:cs="Arial"/>
          <w:b/>
          <w:bCs/>
          <w:i w:val="0"/>
          <w:iCs w:val="0"/>
          <w:color w:val="auto"/>
          <w:sz w:val="20"/>
          <w:szCs w:val="20"/>
        </w:rPr>
        <w:instrText xml:space="preserve"> SEQ Table \* ARABIC </w:instrText>
      </w:r>
      <w:r w:rsidRPr="00770355">
        <w:rPr>
          <w:rFonts w:ascii="Arial" w:hAnsi="Arial" w:cs="Arial"/>
          <w:b/>
          <w:bCs/>
          <w:i w:val="0"/>
          <w:iCs w:val="0"/>
          <w:color w:val="auto"/>
          <w:sz w:val="20"/>
          <w:szCs w:val="20"/>
        </w:rPr>
        <w:fldChar w:fldCharType="separate"/>
      </w:r>
      <w:r>
        <w:rPr>
          <w:rFonts w:ascii="Arial" w:hAnsi="Arial" w:cs="Arial"/>
          <w:b/>
          <w:bCs/>
          <w:i w:val="0"/>
          <w:iCs w:val="0"/>
          <w:noProof/>
          <w:color w:val="auto"/>
          <w:sz w:val="20"/>
          <w:szCs w:val="20"/>
        </w:rPr>
        <w:t>2</w:t>
      </w:r>
      <w:r w:rsidRPr="00770355">
        <w:rPr>
          <w:rFonts w:ascii="Arial" w:hAnsi="Arial" w:cs="Arial"/>
          <w:b/>
          <w:bCs/>
          <w:i w:val="0"/>
          <w:iCs w:val="0"/>
          <w:color w:val="auto"/>
          <w:sz w:val="20"/>
          <w:szCs w:val="20"/>
        </w:rPr>
        <w:fldChar w:fldCharType="end"/>
      </w:r>
      <w:r>
        <w:rPr>
          <w:rFonts w:ascii="Arial" w:hAnsi="Arial" w:cs="Arial"/>
          <w:b/>
          <w:bCs/>
          <w:i w:val="0"/>
          <w:iCs w:val="0"/>
          <w:color w:val="auto"/>
          <w:sz w:val="20"/>
          <w:szCs w:val="20"/>
        </w:rPr>
        <w:t>:</w:t>
      </w:r>
      <w:r w:rsidRPr="00770355">
        <w:rPr>
          <w:rFonts w:ascii="Arial" w:hAnsi="Arial" w:cs="Arial"/>
          <w:b/>
          <w:bCs/>
          <w:i w:val="0"/>
          <w:iCs w:val="0"/>
          <w:color w:val="auto"/>
          <w:sz w:val="20"/>
          <w:szCs w:val="20"/>
        </w:rPr>
        <w:t xml:space="preserve"> Applied descriptive metadata</w:t>
      </w:r>
      <w:r w:rsidRPr="00C772B9">
        <w:rPr>
          <w:rFonts w:ascii="Arial" w:hAnsi="Arial" w:cs="Arial"/>
          <w:b/>
          <w:bCs/>
          <w:i w:val="0"/>
          <w:iCs w:val="0"/>
          <w:color w:val="auto"/>
          <w:sz w:val="20"/>
          <w:szCs w:val="20"/>
        </w:rPr>
        <w:t xml:space="preserve"> </w:t>
      </w:r>
      <w:r>
        <w:rPr>
          <w:rFonts w:ascii="Arial" w:hAnsi="Arial" w:cs="Arial"/>
          <w:b/>
          <w:bCs/>
          <w:i w:val="0"/>
          <w:iCs w:val="0"/>
          <w:color w:val="auto"/>
          <w:sz w:val="20"/>
          <w:szCs w:val="20"/>
        </w:rPr>
        <w:t xml:space="preserve">for </w:t>
      </w:r>
      <w:r w:rsidR="00D47464">
        <w:rPr>
          <w:rFonts w:ascii="Arial" w:hAnsi="Arial" w:cs="Arial"/>
          <w:b/>
          <w:bCs/>
          <w:i w:val="0"/>
          <w:iCs w:val="0"/>
          <w:color w:val="auto"/>
          <w:sz w:val="20"/>
          <w:szCs w:val="20"/>
        </w:rPr>
        <w:t xml:space="preserve">the </w:t>
      </w:r>
      <w:r>
        <w:rPr>
          <w:rFonts w:ascii="Arial" w:hAnsi="Arial" w:cs="Arial"/>
          <w:b/>
          <w:bCs/>
          <w:i w:val="0"/>
          <w:iCs w:val="0"/>
          <w:color w:val="auto"/>
          <w:sz w:val="20"/>
          <w:szCs w:val="20"/>
        </w:rPr>
        <w:t>directional dependent receiving tests with MASA input format</w:t>
      </w:r>
    </w:p>
    <w:tbl>
      <w:tblPr>
        <w:tblStyle w:val="TableGrid"/>
        <w:tblW w:w="0" w:type="auto"/>
        <w:tblLook w:val="04A0" w:firstRow="1" w:lastRow="0" w:firstColumn="1" w:lastColumn="0" w:noHBand="0" w:noVBand="1"/>
      </w:tblPr>
      <w:tblGrid>
        <w:gridCol w:w="2972"/>
        <w:gridCol w:w="6044"/>
      </w:tblGrid>
      <w:tr w:rsidR="00540E64" w14:paraId="5CE44F68" w14:textId="77777777" w:rsidTr="00BE2669">
        <w:tc>
          <w:tcPr>
            <w:tcW w:w="2972" w:type="dxa"/>
          </w:tcPr>
          <w:p w14:paraId="1D0933C4" w14:textId="77777777" w:rsidR="00540E64" w:rsidRPr="008F27D7" w:rsidRDefault="00540E64" w:rsidP="00BE2669">
            <w:pPr>
              <w:rPr>
                <w:b/>
                <w:bCs/>
                <w:lang w:eastAsia="x-none"/>
              </w:rPr>
            </w:pPr>
            <w:r w:rsidRPr="008F27D7">
              <w:rPr>
                <w:b/>
                <w:bCs/>
                <w:lang w:eastAsia="x-none"/>
              </w:rPr>
              <w:t>MASA descriptive metadata parameters</w:t>
            </w:r>
          </w:p>
        </w:tc>
        <w:tc>
          <w:tcPr>
            <w:tcW w:w="6044" w:type="dxa"/>
          </w:tcPr>
          <w:p w14:paraId="05139FC1" w14:textId="77777777" w:rsidR="00540E64" w:rsidRPr="008F27D7" w:rsidRDefault="00540E64" w:rsidP="00BE2669">
            <w:pPr>
              <w:rPr>
                <w:b/>
                <w:bCs/>
                <w:lang w:eastAsia="x-none"/>
              </w:rPr>
            </w:pPr>
            <w:r w:rsidRPr="008F27D7">
              <w:rPr>
                <w:b/>
                <w:bCs/>
                <w:lang w:eastAsia="x-none"/>
              </w:rPr>
              <w:t xml:space="preserve">Assigned </w:t>
            </w:r>
            <w:r>
              <w:rPr>
                <w:b/>
                <w:bCs/>
                <w:lang w:eastAsia="x-none"/>
              </w:rPr>
              <w:t xml:space="preserve">values </w:t>
            </w:r>
            <w:r w:rsidRPr="008F27D7">
              <w:rPr>
                <w:b/>
                <w:bCs/>
                <w:lang w:eastAsia="x-none"/>
              </w:rPr>
              <w:t>for every metadata frame</w:t>
            </w:r>
          </w:p>
        </w:tc>
      </w:tr>
      <w:tr w:rsidR="00540E64" w14:paraId="1DCDECA5" w14:textId="77777777" w:rsidTr="00BE2669">
        <w:tc>
          <w:tcPr>
            <w:tcW w:w="2972" w:type="dxa"/>
          </w:tcPr>
          <w:p w14:paraId="3DC72DA3" w14:textId="77777777" w:rsidR="00540E64" w:rsidRDefault="00540E64" w:rsidP="00BE2669">
            <w:pPr>
              <w:rPr>
                <w:lang w:eastAsia="x-none"/>
              </w:rPr>
            </w:pPr>
            <w:r>
              <w:rPr>
                <w:lang w:eastAsia="x-none"/>
              </w:rPr>
              <w:t>Format descriptor</w:t>
            </w:r>
          </w:p>
        </w:tc>
        <w:tc>
          <w:tcPr>
            <w:tcW w:w="6044" w:type="dxa"/>
          </w:tcPr>
          <w:p w14:paraId="1D2E8C6D" w14:textId="77777777" w:rsidR="00540E64" w:rsidRDefault="00540E64" w:rsidP="00BE2669">
            <w:pPr>
              <w:rPr>
                <w:lang w:eastAsia="x-none"/>
              </w:rPr>
            </w:pPr>
            <w:r>
              <w:rPr>
                <w:lang w:eastAsia="x-none"/>
              </w:rPr>
              <w:t>Default</w:t>
            </w:r>
          </w:p>
        </w:tc>
      </w:tr>
      <w:tr w:rsidR="00540E64" w14:paraId="45EE319A" w14:textId="77777777" w:rsidTr="00BE2669">
        <w:tc>
          <w:tcPr>
            <w:tcW w:w="2972" w:type="dxa"/>
          </w:tcPr>
          <w:p w14:paraId="7FFC2E82" w14:textId="77777777" w:rsidR="00540E64" w:rsidRDefault="00540E64" w:rsidP="00BE2669">
            <w:pPr>
              <w:rPr>
                <w:lang w:eastAsia="x-none"/>
              </w:rPr>
            </w:pPr>
            <w:r>
              <w:rPr>
                <w:lang w:eastAsia="x-none"/>
              </w:rPr>
              <w:t>Number of directions</w:t>
            </w:r>
          </w:p>
        </w:tc>
        <w:tc>
          <w:tcPr>
            <w:tcW w:w="6044" w:type="dxa"/>
          </w:tcPr>
          <w:p w14:paraId="089136C1" w14:textId="77777777" w:rsidR="00540E64" w:rsidRDefault="00540E64" w:rsidP="00BE2669">
            <w:pPr>
              <w:rPr>
                <w:lang w:eastAsia="x-none"/>
              </w:rPr>
            </w:pPr>
            <w:r>
              <w:rPr>
                <w:lang w:eastAsia="x-none"/>
              </w:rPr>
              <w:t>1 (bit value 0)</w:t>
            </w:r>
          </w:p>
        </w:tc>
      </w:tr>
      <w:tr w:rsidR="00540E64" w14:paraId="1BB5471C" w14:textId="77777777" w:rsidTr="00BE2669">
        <w:tc>
          <w:tcPr>
            <w:tcW w:w="2972" w:type="dxa"/>
          </w:tcPr>
          <w:p w14:paraId="5DF1B038" w14:textId="77777777" w:rsidR="00540E64" w:rsidRDefault="00540E64" w:rsidP="00BE2669">
            <w:pPr>
              <w:rPr>
                <w:lang w:eastAsia="x-none"/>
              </w:rPr>
            </w:pPr>
            <w:r>
              <w:rPr>
                <w:lang w:eastAsia="x-none"/>
              </w:rPr>
              <w:t>Number of channels</w:t>
            </w:r>
          </w:p>
        </w:tc>
        <w:tc>
          <w:tcPr>
            <w:tcW w:w="6044" w:type="dxa"/>
          </w:tcPr>
          <w:p w14:paraId="1C0234EE" w14:textId="77777777" w:rsidR="00540E64" w:rsidRDefault="00540E64" w:rsidP="00BE2669">
            <w:pPr>
              <w:rPr>
                <w:lang w:eastAsia="x-none"/>
              </w:rPr>
            </w:pPr>
            <w:r>
              <w:rPr>
                <w:lang w:eastAsia="x-none"/>
              </w:rPr>
              <w:t>1 or 2 (bit value 0 or 1), depending on the number of applied transport channels</w:t>
            </w:r>
          </w:p>
        </w:tc>
      </w:tr>
      <w:tr w:rsidR="00540E64" w14:paraId="789CA347" w14:textId="77777777" w:rsidTr="00BE2669">
        <w:tc>
          <w:tcPr>
            <w:tcW w:w="2972" w:type="dxa"/>
          </w:tcPr>
          <w:p w14:paraId="1475BCF0" w14:textId="77777777" w:rsidR="00540E64" w:rsidRDefault="00540E64" w:rsidP="00BE2669">
            <w:pPr>
              <w:rPr>
                <w:lang w:eastAsia="x-none"/>
              </w:rPr>
            </w:pPr>
            <w:r>
              <w:rPr>
                <w:lang w:eastAsia="x-none"/>
              </w:rPr>
              <w:t>Source format</w:t>
            </w:r>
          </w:p>
        </w:tc>
        <w:tc>
          <w:tcPr>
            <w:tcW w:w="6044" w:type="dxa"/>
          </w:tcPr>
          <w:p w14:paraId="03DE0CC5" w14:textId="77777777" w:rsidR="00540E64" w:rsidRDefault="00540E64" w:rsidP="00BE2669">
            <w:pPr>
              <w:rPr>
                <w:lang w:eastAsia="x-none"/>
              </w:rPr>
            </w:pPr>
            <w:r>
              <w:rPr>
                <w:lang w:eastAsia="x-none"/>
              </w:rPr>
              <w:t>Bit values 00 (Default/unknown)</w:t>
            </w:r>
          </w:p>
        </w:tc>
      </w:tr>
      <w:tr w:rsidR="00540E64" w14:paraId="54614357" w14:textId="77777777" w:rsidTr="00BE2669">
        <w:tc>
          <w:tcPr>
            <w:tcW w:w="2972" w:type="dxa"/>
          </w:tcPr>
          <w:p w14:paraId="2C30C019" w14:textId="77777777" w:rsidR="00540E64" w:rsidRDefault="00540E64" w:rsidP="00BE2669">
            <w:pPr>
              <w:rPr>
                <w:lang w:eastAsia="x-none"/>
              </w:rPr>
            </w:pPr>
            <w:r>
              <w:rPr>
                <w:lang w:eastAsia="x-none"/>
              </w:rPr>
              <w:t>Variable description</w:t>
            </w:r>
          </w:p>
        </w:tc>
        <w:tc>
          <w:tcPr>
            <w:tcW w:w="6044" w:type="dxa"/>
          </w:tcPr>
          <w:p w14:paraId="654648BC" w14:textId="77777777" w:rsidR="00540E64" w:rsidRDefault="00540E64" w:rsidP="00BE2669">
            <w:pPr>
              <w:rPr>
                <w:lang w:eastAsia="x-none"/>
              </w:rPr>
            </w:pPr>
            <w:r>
              <w:rPr>
                <w:lang w:eastAsia="x-none"/>
              </w:rPr>
              <w:t>12 bit zero-padding (Default/unknown)</w:t>
            </w:r>
          </w:p>
        </w:tc>
      </w:tr>
    </w:tbl>
    <w:p w14:paraId="326141CA" w14:textId="77777777" w:rsidR="00540E64" w:rsidRDefault="00540E64" w:rsidP="00540E64">
      <w:pPr>
        <w:rPr>
          <w:rFonts w:ascii="Arial" w:hAnsi="Arial" w:cs="Arial"/>
        </w:rPr>
      </w:pPr>
    </w:p>
    <w:p w14:paraId="5825AC69" w14:textId="11D24B9F" w:rsidR="00540E64" w:rsidRPr="00770355" w:rsidRDefault="00540E64" w:rsidP="00540E64">
      <w:pPr>
        <w:pStyle w:val="Caption"/>
        <w:keepNext/>
        <w:jc w:val="center"/>
        <w:rPr>
          <w:rFonts w:ascii="Arial" w:hAnsi="Arial" w:cs="Arial"/>
          <w:b/>
          <w:bCs/>
          <w:i w:val="0"/>
          <w:iCs w:val="0"/>
          <w:color w:val="auto"/>
          <w:sz w:val="20"/>
          <w:szCs w:val="20"/>
        </w:rPr>
      </w:pPr>
      <w:r w:rsidRPr="00770355">
        <w:rPr>
          <w:rFonts w:ascii="Arial" w:hAnsi="Arial" w:cs="Arial"/>
          <w:b/>
          <w:bCs/>
          <w:i w:val="0"/>
          <w:iCs w:val="0"/>
          <w:color w:val="auto"/>
          <w:sz w:val="20"/>
          <w:szCs w:val="20"/>
        </w:rPr>
        <w:t xml:space="preserve">Table </w:t>
      </w:r>
      <w:r w:rsidRPr="00770355">
        <w:rPr>
          <w:rFonts w:ascii="Arial" w:hAnsi="Arial" w:cs="Arial"/>
          <w:b/>
          <w:bCs/>
          <w:i w:val="0"/>
          <w:iCs w:val="0"/>
          <w:color w:val="auto"/>
          <w:sz w:val="20"/>
          <w:szCs w:val="20"/>
        </w:rPr>
        <w:fldChar w:fldCharType="begin"/>
      </w:r>
      <w:r w:rsidRPr="00770355">
        <w:rPr>
          <w:rFonts w:ascii="Arial" w:hAnsi="Arial" w:cs="Arial"/>
          <w:b/>
          <w:bCs/>
          <w:i w:val="0"/>
          <w:iCs w:val="0"/>
          <w:color w:val="auto"/>
          <w:sz w:val="20"/>
          <w:szCs w:val="20"/>
        </w:rPr>
        <w:instrText xml:space="preserve"> SEQ Table \* ARABIC </w:instrText>
      </w:r>
      <w:r w:rsidRPr="00770355">
        <w:rPr>
          <w:rFonts w:ascii="Arial" w:hAnsi="Arial" w:cs="Arial"/>
          <w:b/>
          <w:bCs/>
          <w:i w:val="0"/>
          <w:iCs w:val="0"/>
          <w:color w:val="auto"/>
          <w:sz w:val="20"/>
          <w:szCs w:val="20"/>
        </w:rPr>
        <w:fldChar w:fldCharType="separate"/>
      </w:r>
      <w:r>
        <w:rPr>
          <w:rFonts w:ascii="Arial" w:hAnsi="Arial" w:cs="Arial"/>
          <w:b/>
          <w:bCs/>
          <w:i w:val="0"/>
          <w:iCs w:val="0"/>
          <w:noProof/>
          <w:color w:val="auto"/>
          <w:sz w:val="20"/>
          <w:szCs w:val="20"/>
        </w:rPr>
        <w:t>3</w:t>
      </w:r>
      <w:r w:rsidRPr="00770355">
        <w:rPr>
          <w:rFonts w:ascii="Arial" w:hAnsi="Arial" w:cs="Arial"/>
          <w:b/>
          <w:bCs/>
          <w:i w:val="0"/>
          <w:iCs w:val="0"/>
          <w:color w:val="auto"/>
          <w:sz w:val="20"/>
          <w:szCs w:val="20"/>
        </w:rPr>
        <w:fldChar w:fldCharType="end"/>
      </w:r>
      <w:r w:rsidRPr="00770355">
        <w:rPr>
          <w:rFonts w:ascii="Arial" w:hAnsi="Arial" w:cs="Arial"/>
          <w:b/>
          <w:bCs/>
          <w:i w:val="0"/>
          <w:iCs w:val="0"/>
          <w:color w:val="auto"/>
          <w:sz w:val="20"/>
          <w:szCs w:val="20"/>
        </w:rPr>
        <w:t>: Applied spatial metadata</w:t>
      </w:r>
      <w:r>
        <w:rPr>
          <w:rFonts w:ascii="Arial" w:hAnsi="Arial" w:cs="Arial"/>
          <w:b/>
          <w:bCs/>
          <w:i w:val="0"/>
          <w:iCs w:val="0"/>
          <w:color w:val="auto"/>
          <w:sz w:val="20"/>
          <w:szCs w:val="20"/>
        </w:rPr>
        <w:t xml:space="preserve"> for</w:t>
      </w:r>
      <w:r w:rsidR="00D47464">
        <w:rPr>
          <w:rFonts w:ascii="Arial" w:hAnsi="Arial" w:cs="Arial"/>
          <w:b/>
          <w:bCs/>
          <w:i w:val="0"/>
          <w:iCs w:val="0"/>
          <w:color w:val="auto"/>
          <w:sz w:val="20"/>
          <w:szCs w:val="20"/>
        </w:rPr>
        <w:t xml:space="preserve"> the</w:t>
      </w:r>
      <w:r>
        <w:rPr>
          <w:rFonts w:ascii="Arial" w:hAnsi="Arial" w:cs="Arial"/>
          <w:b/>
          <w:bCs/>
          <w:i w:val="0"/>
          <w:iCs w:val="0"/>
          <w:color w:val="auto"/>
          <w:sz w:val="20"/>
          <w:szCs w:val="20"/>
        </w:rPr>
        <w:t xml:space="preserve"> directional dependent receiving tests with MASA input format</w:t>
      </w:r>
    </w:p>
    <w:tbl>
      <w:tblPr>
        <w:tblStyle w:val="TableGrid"/>
        <w:tblW w:w="0" w:type="auto"/>
        <w:tblLook w:val="04A0" w:firstRow="1" w:lastRow="0" w:firstColumn="1" w:lastColumn="0" w:noHBand="0" w:noVBand="1"/>
      </w:tblPr>
      <w:tblGrid>
        <w:gridCol w:w="2972"/>
        <w:gridCol w:w="6044"/>
      </w:tblGrid>
      <w:tr w:rsidR="00540E64" w14:paraId="210B55EF" w14:textId="77777777" w:rsidTr="00BE2669">
        <w:tc>
          <w:tcPr>
            <w:tcW w:w="2972" w:type="dxa"/>
          </w:tcPr>
          <w:p w14:paraId="385423AB" w14:textId="77777777" w:rsidR="00540E64" w:rsidRPr="008F27D7" w:rsidRDefault="00540E64" w:rsidP="00BE2669">
            <w:pPr>
              <w:rPr>
                <w:b/>
                <w:bCs/>
                <w:lang w:eastAsia="x-none"/>
              </w:rPr>
            </w:pPr>
            <w:r w:rsidRPr="008F27D7">
              <w:rPr>
                <w:b/>
                <w:bCs/>
                <w:lang w:eastAsia="x-none"/>
              </w:rPr>
              <w:t>MASA spatial metadata parameters</w:t>
            </w:r>
          </w:p>
        </w:tc>
        <w:tc>
          <w:tcPr>
            <w:tcW w:w="6044" w:type="dxa"/>
          </w:tcPr>
          <w:p w14:paraId="0EE923B3" w14:textId="77777777" w:rsidR="00540E64" w:rsidRPr="008F27D7" w:rsidRDefault="00540E64" w:rsidP="00BE2669">
            <w:pPr>
              <w:rPr>
                <w:b/>
                <w:bCs/>
                <w:lang w:eastAsia="x-none"/>
              </w:rPr>
            </w:pPr>
            <w:r w:rsidRPr="008F27D7">
              <w:rPr>
                <w:b/>
                <w:bCs/>
                <w:lang w:eastAsia="x-none"/>
              </w:rPr>
              <w:t>Assigned value</w:t>
            </w:r>
            <w:r>
              <w:rPr>
                <w:b/>
                <w:bCs/>
                <w:lang w:eastAsia="x-none"/>
              </w:rPr>
              <w:t>s</w:t>
            </w:r>
            <w:r w:rsidRPr="008F27D7">
              <w:rPr>
                <w:b/>
                <w:bCs/>
                <w:lang w:eastAsia="x-none"/>
              </w:rPr>
              <w:t xml:space="preserve"> for every time-frequency tile</w:t>
            </w:r>
            <w:r>
              <w:rPr>
                <w:b/>
                <w:bCs/>
                <w:lang w:eastAsia="x-none"/>
              </w:rPr>
              <w:t xml:space="preserve"> in all MASA metadata sub-frames</w:t>
            </w:r>
          </w:p>
        </w:tc>
      </w:tr>
      <w:tr w:rsidR="00540E64" w14:paraId="33F35939" w14:textId="77777777" w:rsidTr="00BE2669">
        <w:tc>
          <w:tcPr>
            <w:tcW w:w="2972" w:type="dxa"/>
          </w:tcPr>
          <w:p w14:paraId="4AEC6560" w14:textId="77777777" w:rsidR="00540E64" w:rsidRDefault="00540E64" w:rsidP="00BE2669">
            <w:pPr>
              <w:rPr>
                <w:lang w:eastAsia="x-none"/>
              </w:rPr>
            </w:pPr>
            <w:r>
              <w:rPr>
                <w:lang w:eastAsia="x-none"/>
              </w:rPr>
              <w:t>Spherical index</w:t>
            </w:r>
          </w:p>
        </w:tc>
        <w:tc>
          <w:tcPr>
            <w:tcW w:w="6044" w:type="dxa"/>
          </w:tcPr>
          <w:p w14:paraId="69F9EC83" w14:textId="77777777" w:rsidR="00540E64" w:rsidRDefault="00540E64" w:rsidP="00BE2669">
            <w:pPr>
              <w:rPr>
                <w:lang w:eastAsia="x-none"/>
              </w:rPr>
            </w:pPr>
            <w:r>
              <w:rPr>
                <w:lang w:eastAsia="x-none"/>
              </w:rPr>
              <w:t>According to the tested azimuth and elevation</w:t>
            </w:r>
          </w:p>
        </w:tc>
      </w:tr>
      <w:tr w:rsidR="00540E64" w14:paraId="04568C33" w14:textId="77777777" w:rsidTr="00BE2669">
        <w:tc>
          <w:tcPr>
            <w:tcW w:w="2972" w:type="dxa"/>
          </w:tcPr>
          <w:p w14:paraId="19B2AE4F" w14:textId="77777777" w:rsidR="00540E64" w:rsidRDefault="00540E64" w:rsidP="00BE2669">
            <w:pPr>
              <w:rPr>
                <w:lang w:eastAsia="x-none"/>
              </w:rPr>
            </w:pPr>
            <w:r>
              <w:rPr>
                <w:lang w:eastAsia="x-none"/>
              </w:rPr>
              <w:t>Direct-to-total ratio</w:t>
            </w:r>
          </w:p>
        </w:tc>
        <w:tc>
          <w:tcPr>
            <w:tcW w:w="6044" w:type="dxa"/>
          </w:tcPr>
          <w:p w14:paraId="76D5D4ED" w14:textId="77777777" w:rsidR="00540E64" w:rsidRDefault="00540E64" w:rsidP="00BE2669">
            <w:pPr>
              <w:rPr>
                <w:lang w:eastAsia="x-none"/>
              </w:rPr>
            </w:pPr>
            <w:r>
              <w:rPr>
                <w:lang w:eastAsia="x-none"/>
              </w:rPr>
              <w:t>1.0</w:t>
            </w:r>
          </w:p>
        </w:tc>
      </w:tr>
      <w:tr w:rsidR="00540E64" w14:paraId="1397C18B" w14:textId="77777777" w:rsidTr="00BE2669">
        <w:tc>
          <w:tcPr>
            <w:tcW w:w="2972" w:type="dxa"/>
          </w:tcPr>
          <w:p w14:paraId="074D3D00" w14:textId="77777777" w:rsidR="00540E64" w:rsidRDefault="00540E64" w:rsidP="00BE2669">
            <w:pPr>
              <w:rPr>
                <w:lang w:eastAsia="x-none"/>
              </w:rPr>
            </w:pPr>
            <w:r>
              <w:rPr>
                <w:lang w:eastAsia="x-none"/>
              </w:rPr>
              <w:t>Spread coherence</w:t>
            </w:r>
          </w:p>
        </w:tc>
        <w:tc>
          <w:tcPr>
            <w:tcW w:w="6044" w:type="dxa"/>
          </w:tcPr>
          <w:p w14:paraId="3929CC84" w14:textId="77777777" w:rsidR="00540E64" w:rsidRDefault="00540E64" w:rsidP="00BE2669">
            <w:pPr>
              <w:rPr>
                <w:lang w:eastAsia="x-none"/>
              </w:rPr>
            </w:pPr>
            <w:r>
              <w:rPr>
                <w:lang w:eastAsia="x-none"/>
              </w:rPr>
              <w:t>0.0</w:t>
            </w:r>
          </w:p>
        </w:tc>
      </w:tr>
      <w:tr w:rsidR="00540E64" w14:paraId="5BA332B4" w14:textId="77777777" w:rsidTr="00BE2669">
        <w:tc>
          <w:tcPr>
            <w:tcW w:w="2972" w:type="dxa"/>
          </w:tcPr>
          <w:p w14:paraId="3FE89FF4" w14:textId="77777777" w:rsidR="00540E64" w:rsidRDefault="00540E64" w:rsidP="00BE2669">
            <w:pPr>
              <w:rPr>
                <w:lang w:eastAsia="x-none"/>
              </w:rPr>
            </w:pPr>
            <w:r>
              <w:rPr>
                <w:lang w:eastAsia="x-none"/>
              </w:rPr>
              <w:t>Diffuse-to-total ratio</w:t>
            </w:r>
          </w:p>
        </w:tc>
        <w:tc>
          <w:tcPr>
            <w:tcW w:w="6044" w:type="dxa"/>
          </w:tcPr>
          <w:p w14:paraId="5A4D1ECB" w14:textId="77777777" w:rsidR="00540E64" w:rsidRDefault="00540E64" w:rsidP="00BE2669">
            <w:pPr>
              <w:rPr>
                <w:lang w:eastAsia="x-none"/>
              </w:rPr>
            </w:pPr>
            <w:r>
              <w:rPr>
                <w:lang w:eastAsia="x-none"/>
              </w:rPr>
              <w:t>0.0</w:t>
            </w:r>
          </w:p>
        </w:tc>
      </w:tr>
      <w:tr w:rsidR="00540E64" w14:paraId="485E08CB" w14:textId="77777777" w:rsidTr="00BE2669">
        <w:tc>
          <w:tcPr>
            <w:tcW w:w="2972" w:type="dxa"/>
          </w:tcPr>
          <w:p w14:paraId="1EDCFEE1" w14:textId="77777777" w:rsidR="00540E64" w:rsidRDefault="00540E64" w:rsidP="00BE2669">
            <w:pPr>
              <w:rPr>
                <w:lang w:eastAsia="x-none"/>
              </w:rPr>
            </w:pPr>
            <w:r>
              <w:rPr>
                <w:lang w:eastAsia="x-none"/>
              </w:rPr>
              <w:t>Surround coherence</w:t>
            </w:r>
          </w:p>
        </w:tc>
        <w:tc>
          <w:tcPr>
            <w:tcW w:w="6044" w:type="dxa"/>
          </w:tcPr>
          <w:p w14:paraId="1F2ACF43" w14:textId="77777777" w:rsidR="00540E64" w:rsidRDefault="00540E64" w:rsidP="00BE2669">
            <w:pPr>
              <w:rPr>
                <w:lang w:eastAsia="x-none"/>
              </w:rPr>
            </w:pPr>
            <w:r>
              <w:rPr>
                <w:lang w:eastAsia="x-none"/>
              </w:rPr>
              <w:t>0.0</w:t>
            </w:r>
          </w:p>
        </w:tc>
      </w:tr>
      <w:tr w:rsidR="00540E64" w14:paraId="0BCD7892" w14:textId="77777777" w:rsidTr="00BE2669">
        <w:tc>
          <w:tcPr>
            <w:tcW w:w="2972" w:type="dxa"/>
          </w:tcPr>
          <w:p w14:paraId="5A842A36" w14:textId="77777777" w:rsidR="00540E64" w:rsidRDefault="00540E64" w:rsidP="00BE2669">
            <w:pPr>
              <w:rPr>
                <w:lang w:eastAsia="x-none"/>
              </w:rPr>
            </w:pPr>
            <w:r>
              <w:rPr>
                <w:lang w:eastAsia="x-none"/>
              </w:rPr>
              <w:t>Remainder-to-total ratio</w:t>
            </w:r>
          </w:p>
        </w:tc>
        <w:tc>
          <w:tcPr>
            <w:tcW w:w="6044" w:type="dxa"/>
          </w:tcPr>
          <w:p w14:paraId="1B544AFC" w14:textId="77777777" w:rsidR="00540E64" w:rsidRDefault="00540E64" w:rsidP="00BE2669">
            <w:pPr>
              <w:rPr>
                <w:lang w:eastAsia="x-none"/>
              </w:rPr>
            </w:pPr>
            <w:r>
              <w:rPr>
                <w:lang w:eastAsia="x-none"/>
              </w:rPr>
              <w:t>0.0</w:t>
            </w:r>
          </w:p>
        </w:tc>
      </w:tr>
    </w:tbl>
    <w:p w14:paraId="64973667" w14:textId="77777777" w:rsidR="00540E64" w:rsidRDefault="00540E64" w:rsidP="00540E64">
      <w:pPr>
        <w:rPr>
          <w:rFonts w:ascii="Arial" w:hAnsi="Arial" w:cs="Arial"/>
        </w:rPr>
      </w:pPr>
    </w:p>
    <w:p w14:paraId="180F048F" w14:textId="77777777" w:rsidR="00540E64" w:rsidRPr="001D7483" w:rsidRDefault="00540E64" w:rsidP="00540E64">
      <w:pPr>
        <w:rPr>
          <w:rFonts w:ascii="Arial" w:hAnsi="Arial" w:cs="Arial"/>
        </w:rPr>
      </w:pPr>
    </w:p>
    <w:p w14:paraId="132E8E16" w14:textId="77777777" w:rsidR="00540E64" w:rsidRDefault="00540E64" w:rsidP="00540E64">
      <w:pPr>
        <w:rPr>
          <w:rFonts w:ascii="Arial" w:eastAsia="Times New Roman" w:hAnsi="Arial" w:cs="Arial"/>
          <w:b/>
          <w:sz w:val="24"/>
          <w:szCs w:val="20"/>
        </w:rPr>
      </w:pPr>
      <w:r>
        <w:rPr>
          <w:rFonts w:ascii="Arial" w:eastAsia="Times New Roman" w:hAnsi="Arial" w:cs="Arial"/>
          <w:b/>
          <w:sz w:val="24"/>
          <w:szCs w:val="20"/>
        </w:rPr>
        <w:t>3</w:t>
      </w:r>
      <w:r w:rsidRPr="00F64D4F">
        <w:rPr>
          <w:rFonts w:ascii="Arial" w:eastAsia="Times New Roman" w:hAnsi="Arial" w:cs="Arial"/>
          <w:b/>
          <w:sz w:val="24"/>
          <w:szCs w:val="20"/>
        </w:rPr>
        <w:t xml:space="preserve">. </w:t>
      </w:r>
      <w:r>
        <w:rPr>
          <w:rFonts w:ascii="Arial" w:eastAsia="Times New Roman" w:hAnsi="Arial" w:cs="Arial"/>
          <w:b/>
          <w:sz w:val="24"/>
          <w:szCs w:val="20"/>
        </w:rPr>
        <w:t>Evaluation</w:t>
      </w:r>
    </w:p>
    <w:p w14:paraId="7C0D94F1" w14:textId="1666EDC8" w:rsidR="00540E64" w:rsidRDefault="00540E64" w:rsidP="00540E64">
      <w:pPr>
        <w:rPr>
          <w:rFonts w:ascii="Arial" w:hAnsi="Arial" w:cs="Arial"/>
        </w:rPr>
      </w:pPr>
      <w:r>
        <w:rPr>
          <w:rFonts w:ascii="Arial" w:hAnsi="Arial" w:cs="Arial"/>
        </w:rPr>
        <w:t xml:space="preserve">Direction dependent receiving tests considering </w:t>
      </w:r>
      <w:r w:rsidRPr="003F5E23">
        <w:rPr>
          <w:rFonts w:ascii="Arial" w:hAnsi="Arial" w:cs="Arial"/>
        </w:rPr>
        <w:t>the Inter-channel time difference</w:t>
      </w:r>
      <w:r>
        <w:rPr>
          <w:rFonts w:ascii="Arial" w:hAnsi="Arial" w:cs="Arial"/>
        </w:rPr>
        <w:t xml:space="preserve"> and </w:t>
      </w:r>
      <w:r w:rsidRPr="003F5E23">
        <w:rPr>
          <w:rFonts w:ascii="Arial" w:hAnsi="Arial" w:cs="Arial"/>
        </w:rPr>
        <w:t>Source angle dependent band level differences</w:t>
      </w:r>
      <w:r>
        <w:rPr>
          <w:rFonts w:ascii="Arial" w:hAnsi="Arial" w:cs="Arial"/>
        </w:rPr>
        <w:t xml:space="preserve"> with</w:t>
      </w:r>
      <w:r w:rsidR="006A38D0">
        <w:rPr>
          <w:rFonts w:ascii="Arial" w:hAnsi="Arial" w:cs="Arial"/>
        </w:rPr>
        <w:t xml:space="preserve"> the</w:t>
      </w:r>
      <w:r>
        <w:rPr>
          <w:rFonts w:ascii="Arial" w:hAnsi="Arial" w:cs="Arial"/>
        </w:rPr>
        <w:t xml:space="preserve"> IVAS codec were evaluated. The processing flow of the evaluation procedure is illustrated in the Figure 1. Channels of the CS-signal is defined based on the tested input format. MASA and Object metadata was manually created according to the tested direction</w:t>
      </w:r>
      <w:r w:rsidR="002512A6">
        <w:rPr>
          <w:rFonts w:ascii="Arial" w:hAnsi="Arial" w:cs="Arial"/>
        </w:rPr>
        <w:t>s</w:t>
      </w:r>
      <w:r>
        <w:rPr>
          <w:rFonts w:ascii="Arial" w:hAnsi="Arial" w:cs="Arial"/>
        </w:rPr>
        <w:t xml:space="preserve">. </w:t>
      </w:r>
    </w:p>
    <w:p w14:paraId="3017CF2C" w14:textId="77777777" w:rsidR="00540E64" w:rsidRDefault="00540E64" w:rsidP="00540E64">
      <w:pPr>
        <w:rPr>
          <w:rFonts w:ascii="Arial" w:hAnsi="Arial" w:cs="Arial"/>
        </w:rPr>
      </w:pPr>
      <w:r>
        <w:rPr>
          <w:rFonts w:ascii="Arial" w:hAnsi="Arial" w:cs="Arial"/>
        </w:rPr>
        <w:t>Highest available bitrates were applied for the tests, i.e., for Object input the bitrate was set to 128 kbit/s, and for MASA and FOA the bitrate was 512 kbit/s. The default distance value was applied for Object inputs.</w:t>
      </w:r>
    </w:p>
    <w:p w14:paraId="1C739AEF" w14:textId="7442BF89" w:rsidR="00540E64" w:rsidRDefault="00B759DD" w:rsidP="00540E64">
      <w:pPr>
        <w:keepNext/>
        <w:jc w:val="center"/>
      </w:pPr>
      <w:r w:rsidRPr="00B759DD">
        <w:rPr>
          <w:noProof/>
        </w:rPr>
        <w:drawing>
          <wp:inline distT="0" distB="0" distL="0" distR="0" wp14:anchorId="3FBAE5E1" wp14:editId="50AB7BBB">
            <wp:extent cx="6115685" cy="932815"/>
            <wp:effectExtent l="0" t="0" r="0" b="635"/>
            <wp:docPr id="176782127" name="Picture 1" descr="A black and whit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82127" name="Picture 1" descr="A black and white diagram&#10;&#10;Description automatically generated"/>
                    <pic:cNvPicPr/>
                  </pic:nvPicPr>
                  <pic:blipFill>
                    <a:blip r:embed="rId6"/>
                    <a:stretch>
                      <a:fillRect/>
                    </a:stretch>
                  </pic:blipFill>
                  <pic:spPr>
                    <a:xfrm>
                      <a:off x="0" y="0"/>
                      <a:ext cx="6115685" cy="932815"/>
                    </a:xfrm>
                    <a:prstGeom prst="rect">
                      <a:avLst/>
                    </a:prstGeom>
                  </pic:spPr>
                </pic:pic>
              </a:graphicData>
            </a:graphic>
          </wp:inline>
        </w:drawing>
      </w:r>
    </w:p>
    <w:p w14:paraId="496F23F9" w14:textId="4F762CF3" w:rsidR="00540E64" w:rsidRDefault="00540E64" w:rsidP="00AE2943">
      <w:pPr>
        <w:pStyle w:val="Caption"/>
        <w:jc w:val="center"/>
        <w:rPr>
          <w:rFonts w:ascii="Arial" w:hAnsi="Arial" w:cs="Arial"/>
        </w:rPr>
      </w:pPr>
      <w:r>
        <w:t xml:space="preserve">Figure </w:t>
      </w:r>
      <w:r>
        <w:fldChar w:fldCharType="begin"/>
      </w:r>
      <w:r>
        <w:instrText xml:space="preserve"> SEQ Figure \* ARABIC </w:instrText>
      </w:r>
      <w:r>
        <w:fldChar w:fldCharType="separate"/>
      </w:r>
      <w:r>
        <w:rPr>
          <w:noProof/>
        </w:rPr>
        <w:t>1</w:t>
      </w:r>
      <w:r>
        <w:fldChar w:fldCharType="end"/>
      </w:r>
      <w:r>
        <w:t xml:space="preserve"> Processing workflow</w:t>
      </w:r>
    </w:p>
    <w:p w14:paraId="47C3F0F5" w14:textId="77777777" w:rsidR="00540E64" w:rsidRPr="00C21D7B" w:rsidRDefault="00540E64" w:rsidP="00540E64">
      <w:pPr>
        <w:rPr>
          <w:rFonts w:ascii="Arial" w:eastAsia="Times New Roman" w:hAnsi="Arial" w:cs="Arial"/>
          <w:b/>
          <w:szCs w:val="18"/>
        </w:rPr>
      </w:pPr>
      <w:r w:rsidRPr="00C21D7B">
        <w:rPr>
          <w:rFonts w:ascii="Arial" w:eastAsia="Times New Roman" w:hAnsi="Arial" w:cs="Arial"/>
          <w:b/>
          <w:szCs w:val="18"/>
        </w:rPr>
        <w:lastRenderedPageBreak/>
        <w:t>3.</w:t>
      </w:r>
      <w:r>
        <w:rPr>
          <w:rFonts w:ascii="Arial" w:eastAsia="Times New Roman" w:hAnsi="Arial" w:cs="Arial"/>
          <w:b/>
          <w:szCs w:val="18"/>
        </w:rPr>
        <w:t>1</w:t>
      </w:r>
      <w:r w:rsidRPr="00C21D7B">
        <w:rPr>
          <w:rFonts w:ascii="Arial" w:eastAsia="Times New Roman" w:hAnsi="Arial" w:cs="Arial"/>
          <w:b/>
          <w:szCs w:val="18"/>
        </w:rPr>
        <w:t xml:space="preserve"> </w:t>
      </w:r>
      <w:r>
        <w:rPr>
          <w:rFonts w:ascii="Arial" w:eastAsia="Times New Roman" w:hAnsi="Arial" w:cs="Arial"/>
          <w:b/>
          <w:szCs w:val="18"/>
        </w:rPr>
        <w:t>Inter-channel time difference</w:t>
      </w:r>
    </w:p>
    <w:p w14:paraId="42FFB741" w14:textId="77777777" w:rsidR="00540E64" w:rsidRDefault="00540E64" w:rsidP="00540E64">
      <w:pPr>
        <w:rPr>
          <w:rFonts w:ascii="Arial" w:hAnsi="Arial" w:cs="Arial"/>
        </w:rPr>
      </w:pPr>
      <w:r>
        <w:rPr>
          <w:rFonts w:ascii="Arial" w:hAnsi="Arial" w:cs="Arial"/>
        </w:rPr>
        <w:t>The results of evaluated Inter-channel time differences for 1 Object, MASA with 1 and 2 transport channels, and FOA input formats are presented in the Table 2.</w:t>
      </w:r>
    </w:p>
    <w:p w14:paraId="672600B1" w14:textId="77777777" w:rsidR="00540E64" w:rsidRPr="000A3D57" w:rsidRDefault="00540E64" w:rsidP="00540E64">
      <w:pPr>
        <w:pStyle w:val="TH"/>
        <w:rPr>
          <w:color w:val="000000"/>
        </w:rPr>
      </w:pPr>
    </w:p>
    <w:p w14:paraId="37F57C77" w14:textId="77777777" w:rsidR="00540E64" w:rsidRPr="0024442D" w:rsidRDefault="00540E64" w:rsidP="00540E64">
      <w:pPr>
        <w:pStyle w:val="Caption"/>
        <w:keepNext/>
        <w:jc w:val="center"/>
        <w:rPr>
          <w:rFonts w:ascii="Arial" w:eastAsiaTheme="minorEastAsia" w:hAnsi="Arial" w:cs="Arial"/>
          <w:b/>
          <w:bCs/>
          <w:i w:val="0"/>
          <w:iCs w:val="0"/>
          <w:color w:val="auto"/>
          <w:sz w:val="20"/>
          <w:szCs w:val="20"/>
        </w:rPr>
      </w:pPr>
      <w:r w:rsidRPr="0010678A">
        <w:rPr>
          <w:rFonts w:ascii="Arial" w:hAnsi="Arial" w:cs="Arial"/>
          <w:b/>
          <w:bCs/>
          <w:i w:val="0"/>
          <w:iCs w:val="0"/>
          <w:color w:val="auto"/>
          <w:sz w:val="20"/>
          <w:szCs w:val="20"/>
        </w:rPr>
        <w:t xml:space="preserve">Table </w:t>
      </w:r>
      <w:r w:rsidRPr="0010678A">
        <w:rPr>
          <w:rFonts w:ascii="Arial" w:hAnsi="Arial" w:cs="Arial"/>
          <w:b/>
          <w:bCs/>
          <w:i w:val="0"/>
          <w:iCs w:val="0"/>
          <w:color w:val="auto"/>
          <w:sz w:val="20"/>
          <w:szCs w:val="20"/>
        </w:rPr>
        <w:fldChar w:fldCharType="begin"/>
      </w:r>
      <w:r w:rsidRPr="0010678A">
        <w:rPr>
          <w:rFonts w:ascii="Arial" w:hAnsi="Arial" w:cs="Arial"/>
          <w:b/>
          <w:bCs/>
          <w:i w:val="0"/>
          <w:iCs w:val="0"/>
          <w:color w:val="auto"/>
          <w:sz w:val="20"/>
          <w:szCs w:val="20"/>
        </w:rPr>
        <w:instrText xml:space="preserve"> SEQ Table \* ARABIC </w:instrText>
      </w:r>
      <w:r w:rsidRPr="0010678A">
        <w:rPr>
          <w:rFonts w:ascii="Arial" w:hAnsi="Arial" w:cs="Arial"/>
          <w:b/>
          <w:bCs/>
          <w:i w:val="0"/>
          <w:iCs w:val="0"/>
          <w:color w:val="auto"/>
          <w:sz w:val="20"/>
          <w:szCs w:val="20"/>
        </w:rPr>
        <w:fldChar w:fldCharType="separate"/>
      </w:r>
      <w:r>
        <w:rPr>
          <w:rFonts w:ascii="Arial" w:hAnsi="Arial" w:cs="Arial"/>
          <w:b/>
          <w:bCs/>
          <w:i w:val="0"/>
          <w:iCs w:val="0"/>
          <w:noProof/>
          <w:color w:val="auto"/>
          <w:sz w:val="20"/>
          <w:szCs w:val="20"/>
        </w:rPr>
        <w:t>4</w:t>
      </w:r>
      <w:r w:rsidRPr="0010678A">
        <w:rPr>
          <w:rFonts w:ascii="Arial" w:hAnsi="Arial" w:cs="Arial"/>
          <w:b/>
          <w:bCs/>
          <w:i w:val="0"/>
          <w:iCs w:val="0"/>
          <w:color w:val="auto"/>
          <w:sz w:val="20"/>
          <w:szCs w:val="20"/>
        </w:rPr>
        <w:fldChar w:fldCharType="end"/>
      </w:r>
      <w:r w:rsidRPr="0010678A">
        <w:rPr>
          <w:rFonts w:ascii="Arial" w:hAnsi="Arial" w:cs="Arial"/>
          <w:b/>
          <w:bCs/>
          <w:i w:val="0"/>
          <w:iCs w:val="0"/>
          <w:color w:val="auto"/>
          <w:sz w:val="20"/>
          <w:szCs w:val="20"/>
        </w:rPr>
        <w:t xml:space="preserve">: Inter-channel time difference </w:t>
      </w:r>
      <m:oMath>
        <m:r>
          <m:rPr>
            <m:sty m:val="bi"/>
          </m:rPr>
          <w:rPr>
            <w:rFonts w:ascii="Cambria Math" w:hAnsi="Cambria Math" w:cs="Arial"/>
            <w:color w:val="auto"/>
            <w:sz w:val="20"/>
            <w:szCs w:val="20"/>
          </w:rPr>
          <m:t>IT</m:t>
        </m:r>
        <m:sSub>
          <m:sSubPr>
            <m:ctrlPr>
              <w:rPr>
                <w:rFonts w:ascii="Cambria Math" w:hAnsi="Cambria Math" w:cs="Arial"/>
                <w:b/>
                <w:bCs/>
                <w:iCs w:val="0"/>
                <w:color w:val="auto"/>
                <w:sz w:val="20"/>
                <w:szCs w:val="20"/>
              </w:rPr>
            </m:ctrlPr>
          </m:sSubPr>
          <m:e>
            <m:r>
              <m:rPr>
                <m:sty m:val="bi"/>
              </m:rPr>
              <w:rPr>
                <w:rFonts w:ascii="Cambria Math" w:hAnsi="Cambria Math" w:cs="Arial"/>
                <w:color w:val="auto"/>
                <w:sz w:val="20"/>
                <w:szCs w:val="20"/>
              </w:rPr>
              <m:t>D</m:t>
            </m:r>
          </m:e>
          <m:sub>
            <m:r>
              <m:rPr>
                <m:sty m:val="bi"/>
              </m:rPr>
              <w:rPr>
                <w:rFonts w:ascii="Cambria Math" w:hAnsi="Cambria Math" w:cs="Arial"/>
                <w:color w:val="auto"/>
                <w:sz w:val="20"/>
                <w:szCs w:val="20"/>
              </w:rPr>
              <m:t>left-right</m:t>
            </m:r>
          </m:sub>
        </m:sSub>
      </m:oMath>
    </w:p>
    <w:tbl>
      <w:tblPr>
        <w:tblW w:w="8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9"/>
        <w:gridCol w:w="1134"/>
        <w:gridCol w:w="139"/>
        <w:gridCol w:w="1701"/>
        <w:gridCol w:w="1701"/>
        <w:gridCol w:w="1559"/>
        <w:gridCol w:w="1560"/>
      </w:tblGrid>
      <w:tr w:rsidR="00540E64" w:rsidRPr="000A3D57" w14:paraId="41B864DA" w14:textId="77777777" w:rsidTr="00BE2669">
        <w:trPr>
          <w:trHeight w:val="679"/>
          <w:jc w:val="center"/>
        </w:trPr>
        <w:tc>
          <w:tcPr>
            <w:tcW w:w="1129" w:type="dxa"/>
          </w:tcPr>
          <w:p w14:paraId="5FB4A5DD" w14:textId="77777777" w:rsidR="00540E64" w:rsidRPr="00EA6919" w:rsidRDefault="00540E64" w:rsidP="00BE2669">
            <w:pPr>
              <w:pStyle w:val="TAH"/>
            </w:pPr>
            <w:r w:rsidRPr="00EA6919">
              <w:t>Source azimuth</w:t>
            </w:r>
            <w:r w:rsidRPr="00EA6919">
              <w:br/>
            </w:r>
            <m:oMathPara>
              <m:oMath>
                <m:r>
                  <m:rPr>
                    <m:sty m:val="b"/>
                  </m:rPr>
                  <w:rPr>
                    <w:rFonts w:ascii="Cambria Math" w:hAnsi="Cambria Math"/>
                  </w:rPr>
                  <m:t>[</m:t>
                </m:r>
                <m:r>
                  <m:rPr>
                    <m:sty m:val="bi"/>
                  </m:rPr>
                  <w:rPr>
                    <w:rFonts w:ascii="Cambria Math" w:hAnsi="Cambria Math"/>
                  </w:rPr>
                  <m:t>deg</m:t>
                </m:r>
                <m:r>
                  <m:rPr>
                    <m:sty m:val="b"/>
                  </m:rPr>
                  <w:rPr>
                    <w:rFonts w:ascii="Cambria Math" w:hAnsi="Cambria Math"/>
                  </w:rPr>
                  <m:t>]</m:t>
                </m:r>
              </m:oMath>
            </m:oMathPara>
          </w:p>
        </w:tc>
        <w:tc>
          <w:tcPr>
            <w:tcW w:w="1134" w:type="dxa"/>
          </w:tcPr>
          <w:p w14:paraId="304BF7D0" w14:textId="77777777" w:rsidR="00540E64" w:rsidRPr="00EA6919" w:rsidRDefault="00540E64" w:rsidP="00BE2669">
            <w:pPr>
              <w:pStyle w:val="TAH"/>
            </w:pPr>
            <w:r w:rsidRPr="00EA6919">
              <w:t>Source elevation</w:t>
            </w:r>
            <w:r w:rsidRPr="00EA6919">
              <w:br/>
            </w:r>
            <m:oMathPara>
              <m:oMath>
                <m:r>
                  <m:rPr>
                    <m:sty m:val="b"/>
                  </m:rPr>
                  <w:rPr>
                    <w:rFonts w:ascii="Cambria Math" w:hAnsi="Cambria Math"/>
                  </w:rPr>
                  <m:t>[</m:t>
                </m:r>
                <m:r>
                  <m:rPr>
                    <m:sty m:val="bi"/>
                  </m:rPr>
                  <w:rPr>
                    <w:rFonts w:ascii="Cambria Math" w:hAnsi="Cambria Math"/>
                  </w:rPr>
                  <m:t>deg</m:t>
                </m:r>
                <m:r>
                  <m:rPr>
                    <m:sty m:val="b"/>
                  </m:rPr>
                  <w:rPr>
                    <w:rFonts w:ascii="Cambria Math" w:hAnsi="Cambria Math"/>
                  </w:rPr>
                  <m:t>]</m:t>
                </m:r>
              </m:oMath>
            </m:oMathPara>
          </w:p>
        </w:tc>
        <w:tc>
          <w:tcPr>
            <w:tcW w:w="139" w:type="dxa"/>
          </w:tcPr>
          <w:p w14:paraId="6D6EA8F2" w14:textId="77777777" w:rsidR="00540E64" w:rsidRDefault="00540E64" w:rsidP="00BE2669">
            <w:pPr>
              <w:pStyle w:val="TAH"/>
              <w:tabs>
                <w:tab w:val="left" w:pos="245"/>
              </w:tabs>
              <w:rPr>
                <w:rFonts w:cs="Arial"/>
              </w:rPr>
            </w:pPr>
          </w:p>
        </w:tc>
        <w:tc>
          <w:tcPr>
            <w:tcW w:w="1701" w:type="dxa"/>
          </w:tcPr>
          <w:p w14:paraId="49544992" w14:textId="77777777" w:rsidR="00540E64" w:rsidRPr="00F5231E" w:rsidRDefault="00540E64" w:rsidP="00BE2669">
            <w:pPr>
              <w:pStyle w:val="TAH"/>
              <w:tabs>
                <w:tab w:val="left" w:pos="245"/>
              </w:tabs>
              <w:rPr>
                <w:iCs/>
              </w:rPr>
            </w:pPr>
            <m:oMathPara>
              <m:oMath>
                <m:r>
                  <m:rPr>
                    <m:sty m:val="b"/>
                  </m:rPr>
                  <w:rPr>
                    <w:rFonts w:ascii="Cambria Math" w:hAnsi="Cambria Math"/>
                  </w:rPr>
                  <m:t>OBJ</m:t>
                </m:r>
              </m:oMath>
            </m:oMathPara>
          </w:p>
          <w:p w14:paraId="4197310B" w14:textId="77777777" w:rsidR="00540E64" w:rsidRPr="00EA6919" w:rsidRDefault="00540E64" w:rsidP="00BE2669">
            <w:pPr>
              <w:pStyle w:val="TAH"/>
              <w:tabs>
                <w:tab w:val="left" w:pos="245"/>
              </w:tabs>
            </w:pPr>
            <m:oMath>
              <m:r>
                <m:rPr>
                  <m:sty m:val="bi"/>
                </m:rPr>
                <w:rPr>
                  <w:rFonts w:ascii="Cambria Math" w:hAnsi="Cambria Math"/>
                </w:rPr>
                <m:t xml:space="preserve"> </m:t>
              </m:r>
              <m:sSub>
                <m:sSubPr>
                  <m:ctrlPr>
                    <w:rPr>
                      <w:rFonts w:ascii="Cambria Math" w:hAnsi="Cambria Math"/>
                    </w:rPr>
                  </m:ctrlPr>
                </m:sSubPr>
                <m:e>
                  <m:r>
                    <m:rPr>
                      <m:sty m:val="bi"/>
                    </m:rPr>
                    <w:rPr>
                      <w:rFonts w:ascii="Cambria Math" w:hAnsi="Cambria Math"/>
                    </w:rPr>
                    <m:t>ITD</m:t>
                  </m:r>
                </m:e>
                <m:sub>
                  <m:r>
                    <m:rPr>
                      <m:sty m:val="bi"/>
                    </m:rPr>
                    <w:rPr>
                      <w:rFonts w:ascii="Cambria Math" w:hAnsi="Cambria Math"/>
                    </w:rPr>
                    <m:t>left</m:t>
                  </m:r>
                  <m:r>
                    <m:rPr>
                      <m:sty m:val="b"/>
                    </m:rPr>
                    <w:rPr>
                      <w:rFonts w:ascii="Cambria Math" w:hAnsi="Cambria Math"/>
                    </w:rPr>
                    <m:t>-</m:t>
                  </m:r>
                  <m:r>
                    <m:rPr>
                      <m:sty m:val="bi"/>
                    </m:rPr>
                    <w:rPr>
                      <w:rFonts w:ascii="Cambria Math" w:hAnsi="Cambria Math"/>
                    </w:rPr>
                    <m:t>right</m:t>
                  </m:r>
                </m:sub>
              </m:sSub>
            </m:oMath>
            <w:r>
              <w:t xml:space="preserve"> </w:t>
            </w:r>
            <m:oMath>
              <m:r>
                <m:rPr>
                  <m:sty m:val="b"/>
                </m:rPr>
                <w:rPr>
                  <w:rFonts w:ascii="Cambria Math" w:hAnsi="Cambria Math"/>
                </w:rPr>
                <m:t>[</m:t>
              </m:r>
              <m:r>
                <m:rPr>
                  <m:sty m:val="bi"/>
                </m:rPr>
                <w:rPr>
                  <w:rFonts w:ascii="Cambria Math" w:hAnsi="Cambria Math"/>
                </w:rPr>
                <m:t>μs</m:t>
              </m:r>
              <m:r>
                <m:rPr>
                  <m:sty m:val="b"/>
                </m:rPr>
                <w:rPr>
                  <w:rFonts w:ascii="Cambria Math" w:hAnsi="Cambria Math"/>
                </w:rPr>
                <m:t>]</m:t>
              </m:r>
            </m:oMath>
          </w:p>
        </w:tc>
        <w:tc>
          <w:tcPr>
            <w:tcW w:w="1701" w:type="dxa"/>
          </w:tcPr>
          <w:p w14:paraId="60414604" w14:textId="77777777" w:rsidR="00540E64" w:rsidRPr="00F5231E" w:rsidRDefault="00540E64" w:rsidP="00BE2669">
            <w:pPr>
              <w:pStyle w:val="TAH"/>
              <w:tabs>
                <w:tab w:val="left" w:pos="245"/>
              </w:tabs>
            </w:pPr>
            <m:oMathPara>
              <m:oMath>
                <m:r>
                  <m:rPr>
                    <m:sty m:val="b"/>
                  </m:rPr>
                  <w:rPr>
                    <w:rFonts w:ascii="Cambria Math" w:hAnsi="Cambria Math"/>
                  </w:rPr>
                  <m:t>MASA 1tc</m:t>
                </m:r>
              </m:oMath>
            </m:oMathPara>
          </w:p>
          <w:p w14:paraId="4327EB2F" w14:textId="77777777" w:rsidR="00540E64" w:rsidRPr="00F5231E" w:rsidRDefault="00540E64" w:rsidP="00BE2669">
            <w:pPr>
              <w:pStyle w:val="TAH"/>
              <w:tabs>
                <w:tab w:val="left" w:pos="245"/>
              </w:tabs>
              <w:rPr>
                <w:rFonts w:cs="Arial"/>
                <w:iCs/>
              </w:rPr>
            </w:pPr>
            <m:oMath>
              <m:r>
                <m:rPr>
                  <m:sty m:val="bi"/>
                </m:rPr>
                <w:rPr>
                  <w:rFonts w:ascii="Cambria Math" w:hAnsi="Cambria Math"/>
                </w:rPr>
                <m:t xml:space="preserve"> </m:t>
              </m:r>
              <m:sSub>
                <m:sSubPr>
                  <m:ctrlPr>
                    <w:rPr>
                      <w:rFonts w:ascii="Cambria Math" w:hAnsi="Cambria Math"/>
                    </w:rPr>
                  </m:ctrlPr>
                </m:sSubPr>
                <m:e>
                  <m:r>
                    <m:rPr>
                      <m:sty m:val="bi"/>
                    </m:rPr>
                    <w:rPr>
                      <w:rFonts w:ascii="Cambria Math" w:hAnsi="Cambria Math"/>
                    </w:rPr>
                    <m:t>ITD</m:t>
                  </m:r>
                </m:e>
                <m:sub>
                  <m:r>
                    <m:rPr>
                      <m:sty m:val="bi"/>
                    </m:rPr>
                    <w:rPr>
                      <w:rFonts w:ascii="Cambria Math" w:hAnsi="Cambria Math"/>
                    </w:rPr>
                    <m:t>left</m:t>
                  </m:r>
                  <m:r>
                    <m:rPr>
                      <m:sty m:val="b"/>
                    </m:rPr>
                    <w:rPr>
                      <w:rFonts w:ascii="Cambria Math" w:hAnsi="Cambria Math"/>
                    </w:rPr>
                    <m:t>-</m:t>
                  </m:r>
                  <m:r>
                    <m:rPr>
                      <m:sty m:val="bi"/>
                    </m:rPr>
                    <w:rPr>
                      <w:rFonts w:ascii="Cambria Math" w:hAnsi="Cambria Math"/>
                    </w:rPr>
                    <m:t>right</m:t>
                  </m:r>
                </m:sub>
              </m:sSub>
            </m:oMath>
            <w:r>
              <w:t xml:space="preserve"> </w:t>
            </w:r>
            <m:oMath>
              <m:r>
                <m:rPr>
                  <m:sty m:val="b"/>
                </m:rPr>
                <w:rPr>
                  <w:rFonts w:ascii="Cambria Math" w:hAnsi="Cambria Math"/>
                </w:rPr>
                <m:t>[</m:t>
              </m:r>
              <m:r>
                <m:rPr>
                  <m:sty m:val="bi"/>
                </m:rPr>
                <w:rPr>
                  <w:rFonts w:ascii="Cambria Math" w:hAnsi="Cambria Math"/>
                </w:rPr>
                <m:t>μs</m:t>
              </m:r>
              <m:r>
                <m:rPr>
                  <m:sty m:val="b"/>
                </m:rPr>
                <w:rPr>
                  <w:rFonts w:ascii="Cambria Math" w:hAnsi="Cambria Math"/>
                </w:rPr>
                <m:t>]</m:t>
              </m:r>
            </m:oMath>
          </w:p>
        </w:tc>
        <w:tc>
          <w:tcPr>
            <w:tcW w:w="1559" w:type="dxa"/>
          </w:tcPr>
          <w:p w14:paraId="6D763AD8" w14:textId="77777777" w:rsidR="00540E64" w:rsidRPr="00F5231E" w:rsidRDefault="00540E64" w:rsidP="00BE2669">
            <w:pPr>
              <w:pStyle w:val="TAH"/>
              <w:tabs>
                <w:tab w:val="left" w:pos="245"/>
              </w:tabs>
            </w:pPr>
            <m:oMathPara>
              <m:oMath>
                <m:r>
                  <m:rPr>
                    <m:sty m:val="b"/>
                  </m:rPr>
                  <w:rPr>
                    <w:rFonts w:ascii="Cambria Math" w:hAnsi="Cambria Math"/>
                  </w:rPr>
                  <m:t>MASA 2tc</m:t>
                </m:r>
              </m:oMath>
            </m:oMathPara>
          </w:p>
          <w:p w14:paraId="6BBC6953" w14:textId="77777777" w:rsidR="00540E64" w:rsidRPr="00F5231E" w:rsidRDefault="00540E64" w:rsidP="00BE2669">
            <w:pPr>
              <w:pStyle w:val="TAH"/>
              <w:tabs>
                <w:tab w:val="left" w:pos="245"/>
              </w:tabs>
              <w:rPr>
                <w:rFonts w:cs="Arial"/>
                <w:iCs/>
              </w:rPr>
            </w:pPr>
            <m:oMath>
              <m:r>
                <m:rPr>
                  <m:sty m:val="bi"/>
                </m:rPr>
                <w:rPr>
                  <w:rFonts w:ascii="Cambria Math" w:hAnsi="Cambria Math"/>
                </w:rPr>
                <m:t xml:space="preserve"> </m:t>
              </m:r>
              <m:sSub>
                <m:sSubPr>
                  <m:ctrlPr>
                    <w:rPr>
                      <w:rFonts w:ascii="Cambria Math" w:hAnsi="Cambria Math"/>
                    </w:rPr>
                  </m:ctrlPr>
                </m:sSubPr>
                <m:e>
                  <m:r>
                    <m:rPr>
                      <m:sty m:val="bi"/>
                    </m:rPr>
                    <w:rPr>
                      <w:rFonts w:ascii="Cambria Math" w:hAnsi="Cambria Math"/>
                    </w:rPr>
                    <m:t>ITD</m:t>
                  </m:r>
                </m:e>
                <m:sub>
                  <m:r>
                    <m:rPr>
                      <m:sty m:val="bi"/>
                    </m:rPr>
                    <w:rPr>
                      <w:rFonts w:ascii="Cambria Math" w:hAnsi="Cambria Math"/>
                    </w:rPr>
                    <m:t>left</m:t>
                  </m:r>
                  <m:r>
                    <m:rPr>
                      <m:sty m:val="b"/>
                    </m:rPr>
                    <w:rPr>
                      <w:rFonts w:ascii="Cambria Math" w:hAnsi="Cambria Math"/>
                    </w:rPr>
                    <m:t>-</m:t>
                  </m:r>
                  <m:r>
                    <m:rPr>
                      <m:sty m:val="bi"/>
                    </m:rPr>
                    <w:rPr>
                      <w:rFonts w:ascii="Cambria Math" w:hAnsi="Cambria Math"/>
                    </w:rPr>
                    <m:t>right</m:t>
                  </m:r>
                </m:sub>
              </m:sSub>
            </m:oMath>
            <w:r>
              <w:t xml:space="preserve"> </w:t>
            </w:r>
            <m:oMath>
              <m:r>
                <m:rPr>
                  <m:sty m:val="b"/>
                </m:rPr>
                <w:rPr>
                  <w:rFonts w:ascii="Cambria Math" w:hAnsi="Cambria Math"/>
                </w:rPr>
                <m:t>[</m:t>
              </m:r>
              <m:r>
                <m:rPr>
                  <m:sty m:val="bi"/>
                </m:rPr>
                <w:rPr>
                  <w:rFonts w:ascii="Cambria Math" w:hAnsi="Cambria Math"/>
                </w:rPr>
                <m:t>μs</m:t>
              </m:r>
              <m:r>
                <m:rPr>
                  <m:sty m:val="b"/>
                </m:rPr>
                <w:rPr>
                  <w:rFonts w:ascii="Cambria Math" w:hAnsi="Cambria Math"/>
                </w:rPr>
                <m:t>]</m:t>
              </m:r>
            </m:oMath>
          </w:p>
        </w:tc>
        <w:tc>
          <w:tcPr>
            <w:tcW w:w="1560" w:type="dxa"/>
          </w:tcPr>
          <w:p w14:paraId="362194E8" w14:textId="77777777" w:rsidR="00540E64" w:rsidRPr="00C21D7B" w:rsidRDefault="00540E64" w:rsidP="00BE2669">
            <w:pPr>
              <w:pStyle w:val="TAH"/>
              <w:tabs>
                <w:tab w:val="left" w:pos="245"/>
              </w:tabs>
              <w:rPr>
                <w:iCs/>
              </w:rPr>
            </w:pPr>
            <m:oMathPara>
              <m:oMath>
                <m:r>
                  <m:rPr>
                    <m:sty m:val="b"/>
                  </m:rPr>
                  <w:rPr>
                    <w:rFonts w:ascii="Cambria Math" w:hAnsi="Cambria Math"/>
                  </w:rPr>
                  <m:t>FOA</m:t>
                </m:r>
              </m:oMath>
            </m:oMathPara>
          </w:p>
          <w:p w14:paraId="415A5695" w14:textId="77777777" w:rsidR="00540E64" w:rsidRPr="00F5231E" w:rsidRDefault="00540E64" w:rsidP="00BE2669">
            <w:pPr>
              <w:pStyle w:val="TAH"/>
              <w:tabs>
                <w:tab w:val="left" w:pos="245"/>
              </w:tabs>
              <w:rPr>
                <w:rFonts w:cs="Arial"/>
              </w:rPr>
            </w:pPr>
            <m:oMath>
              <m:r>
                <m:rPr>
                  <m:sty m:val="bi"/>
                </m:rPr>
                <w:rPr>
                  <w:rFonts w:ascii="Cambria Math" w:hAnsi="Cambria Math"/>
                </w:rPr>
                <m:t xml:space="preserve"> </m:t>
              </m:r>
              <m:sSub>
                <m:sSubPr>
                  <m:ctrlPr>
                    <w:rPr>
                      <w:rFonts w:ascii="Cambria Math" w:hAnsi="Cambria Math"/>
                    </w:rPr>
                  </m:ctrlPr>
                </m:sSubPr>
                <m:e>
                  <m:r>
                    <m:rPr>
                      <m:sty m:val="bi"/>
                    </m:rPr>
                    <w:rPr>
                      <w:rFonts w:ascii="Cambria Math" w:hAnsi="Cambria Math"/>
                    </w:rPr>
                    <m:t>ITD</m:t>
                  </m:r>
                </m:e>
                <m:sub>
                  <m:r>
                    <m:rPr>
                      <m:sty m:val="bi"/>
                    </m:rPr>
                    <w:rPr>
                      <w:rFonts w:ascii="Cambria Math" w:hAnsi="Cambria Math"/>
                    </w:rPr>
                    <m:t>left</m:t>
                  </m:r>
                  <m:r>
                    <m:rPr>
                      <m:sty m:val="b"/>
                    </m:rPr>
                    <w:rPr>
                      <w:rFonts w:ascii="Cambria Math" w:hAnsi="Cambria Math"/>
                    </w:rPr>
                    <m:t>-</m:t>
                  </m:r>
                  <m:r>
                    <m:rPr>
                      <m:sty m:val="bi"/>
                    </m:rPr>
                    <w:rPr>
                      <w:rFonts w:ascii="Cambria Math" w:hAnsi="Cambria Math"/>
                    </w:rPr>
                    <m:t>right</m:t>
                  </m:r>
                </m:sub>
              </m:sSub>
            </m:oMath>
            <w:r>
              <w:t xml:space="preserve"> </w:t>
            </w:r>
            <m:oMath>
              <m:r>
                <m:rPr>
                  <m:sty m:val="b"/>
                </m:rPr>
                <w:rPr>
                  <w:rFonts w:ascii="Cambria Math" w:hAnsi="Cambria Math"/>
                </w:rPr>
                <m:t>[</m:t>
              </m:r>
              <m:r>
                <m:rPr>
                  <m:sty m:val="bi"/>
                </m:rPr>
                <w:rPr>
                  <w:rFonts w:ascii="Cambria Math" w:hAnsi="Cambria Math"/>
                </w:rPr>
                <m:t>μs</m:t>
              </m:r>
              <m:r>
                <m:rPr>
                  <m:sty m:val="b"/>
                </m:rPr>
                <w:rPr>
                  <w:rFonts w:ascii="Cambria Math" w:hAnsi="Cambria Math"/>
                </w:rPr>
                <m:t>]</m:t>
              </m:r>
            </m:oMath>
          </w:p>
        </w:tc>
      </w:tr>
      <w:tr w:rsidR="00540E64" w:rsidRPr="000A3D57" w14:paraId="64DEA4AC" w14:textId="77777777" w:rsidTr="00BE2669">
        <w:trPr>
          <w:jc w:val="center"/>
        </w:trPr>
        <w:tc>
          <w:tcPr>
            <w:tcW w:w="1129" w:type="dxa"/>
          </w:tcPr>
          <w:p w14:paraId="5A01C70D" w14:textId="77777777" w:rsidR="00540E64" w:rsidRPr="000A3D57" w:rsidRDefault="00540E64" w:rsidP="00BE2669">
            <w:pPr>
              <w:pStyle w:val="TAC"/>
              <w:rPr>
                <w:color w:val="000000"/>
              </w:rPr>
            </w:pPr>
            <w:r>
              <w:rPr>
                <w:color w:val="000000"/>
              </w:rPr>
              <w:t>0</w:t>
            </w:r>
          </w:p>
        </w:tc>
        <w:tc>
          <w:tcPr>
            <w:tcW w:w="1134" w:type="dxa"/>
          </w:tcPr>
          <w:p w14:paraId="113E1EFC" w14:textId="77777777" w:rsidR="00540E64" w:rsidRPr="000A3D57" w:rsidRDefault="00540E64" w:rsidP="00BE2669">
            <w:pPr>
              <w:pStyle w:val="TAC"/>
              <w:rPr>
                <w:color w:val="000000"/>
              </w:rPr>
            </w:pPr>
            <w:r>
              <w:rPr>
                <w:color w:val="000000"/>
              </w:rPr>
              <w:t>0</w:t>
            </w:r>
          </w:p>
        </w:tc>
        <w:tc>
          <w:tcPr>
            <w:tcW w:w="139" w:type="dxa"/>
          </w:tcPr>
          <w:p w14:paraId="1737542F" w14:textId="77777777" w:rsidR="00540E64" w:rsidRDefault="00540E64" w:rsidP="00BE2669">
            <w:pPr>
              <w:pStyle w:val="TAC"/>
              <w:rPr>
                <w:color w:val="000000"/>
              </w:rPr>
            </w:pPr>
          </w:p>
        </w:tc>
        <w:tc>
          <w:tcPr>
            <w:tcW w:w="1701" w:type="dxa"/>
          </w:tcPr>
          <w:p w14:paraId="40A5501D" w14:textId="77777777" w:rsidR="00540E64" w:rsidRPr="000A3D57" w:rsidRDefault="00540E64" w:rsidP="00BE2669">
            <w:pPr>
              <w:pStyle w:val="TAC"/>
              <w:rPr>
                <w:color w:val="000000"/>
              </w:rPr>
            </w:pPr>
            <w:r>
              <w:rPr>
                <w:color w:val="000000"/>
              </w:rPr>
              <w:t>0</w:t>
            </w:r>
          </w:p>
        </w:tc>
        <w:tc>
          <w:tcPr>
            <w:tcW w:w="1701" w:type="dxa"/>
          </w:tcPr>
          <w:p w14:paraId="20FF357D" w14:textId="77777777" w:rsidR="00540E64" w:rsidRDefault="00540E64" w:rsidP="00BE2669">
            <w:pPr>
              <w:pStyle w:val="TAC"/>
              <w:rPr>
                <w:rFonts w:cs="Arial"/>
                <w:color w:val="000000"/>
              </w:rPr>
            </w:pPr>
            <w:r>
              <w:rPr>
                <w:rFonts w:cs="Arial"/>
                <w:color w:val="000000"/>
              </w:rPr>
              <w:t>0</w:t>
            </w:r>
          </w:p>
        </w:tc>
        <w:tc>
          <w:tcPr>
            <w:tcW w:w="1559" w:type="dxa"/>
          </w:tcPr>
          <w:p w14:paraId="79B3C4CA" w14:textId="77777777" w:rsidR="00540E64" w:rsidRDefault="00540E64" w:rsidP="00BE2669">
            <w:pPr>
              <w:pStyle w:val="TAC"/>
              <w:rPr>
                <w:rFonts w:cs="Arial"/>
                <w:color w:val="000000"/>
              </w:rPr>
            </w:pPr>
            <w:r>
              <w:rPr>
                <w:rFonts w:cs="Arial"/>
                <w:color w:val="000000"/>
              </w:rPr>
              <w:t>0</w:t>
            </w:r>
          </w:p>
        </w:tc>
        <w:tc>
          <w:tcPr>
            <w:tcW w:w="1560" w:type="dxa"/>
          </w:tcPr>
          <w:p w14:paraId="0091650F" w14:textId="77777777" w:rsidR="00540E64" w:rsidRDefault="00540E64" w:rsidP="00BE2669">
            <w:pPr>
              <w:pStyle w:val="TAC"/>
              <w:rPr>
                <w:rFonts w:cs="Arial"/>
                <w:color w:val="000000"/>
              </w:rPr>
            </w:pPr>
            <w:r>
              <w:rPr>
                <w:rFonts w:cs="Arial"/>
                <w:color w:val="000000"/>
              </w:rPr>
              <w:t>0</w:t>
            </w:r>
          </w:p>
        </w:tc>
      </w:tr>
      <w:tr w:rsidR="00540E64" w:rsidRPr="000A3D57" w14:paraId="6BCCA615" w14:textId="77777777" w:rsidTr="00BE2669">
        <w:trPr>
          <w:jc w:val="center"/>
        </w:trPr>
        <w:tc>
          <w:tcPr>
            <w:tcW w:w="1129" w:type="dxa"/>
          </w:tcPr>
          <w:p w14:paraId="4C604B7A" w14:textId="77777777" w:rsidR="00540E64" w:rsidRPr="000A3D57" w:rsidRDefault="00540E64" w:rsidP="00BE2669">
            <w:pPr>
              <w:pStyle w:val="TAC"/>
              <w:rPr>
                <w:color w:val="000000"/>
              </w:rPr>
            </w:pPr>
            <w:r>
              <w:rPr>
                <w:color w:val="000000"/>
              </w:rPr>
              <w:t>180</w:t>
            </w:r>
          </w:p>
        </w:tc>
        <w:tc>
          <w:tcPr>
            <w:tcW w:w="1134" w:type="dxa"/>
          </w:tcPr>
          <w:p w14:paraId="253C6954" w14:textId="77777777" w:rsidR="00540E64" w:rsidRPr="000A3D57" w:rsidRDefault="00540E64" w:rsidP="00BE2669">
            <w:pPr>
              <w:pStyle w:val="TAC"/>
              <w:rPr>
                <w:color w:val="000000"/>
              </w:rPr>
            </w:pPr>
            <w:r>
              <w:rPr>
                <w:color w:val="000000"/>
              </w:rPr>
              <w:t>0</w:t>
            </w:r>
          </w:p>
        </w:tc>
        <w:tc>
          <w:tcPr>
            <w:tcW w:w="139" w:type="dxa"/>
          </w:tcPr>
          <w:p w14:paraId="19A18579" w14:textId="77777777" w:rsidR="00540E64" w:rsidRDefault="00540E64" w:rsidP="00BE2669">
            <w:pPr>
              <w:pStyle w:val="TAC"/>
              <w:rPr>
                <w:color w:val="000000"/>
              </w:rPr>
            </w:pPr>
          </w:p>
        </w:tc>
        <w:tc>
          <w:tcPr>
            <w:tcW w:w="1701" w:type="dxa"/>
          </w:tcPr>
          <w:p w14:paraId="648A3125" w14:textId="77777777" w:rsidR="00540E64" w:rsidRPr="000A3D57" w:rsidRDefault="00540E64" w:rsidP="00BE2669">
            <w:pPr>
              <w:pStyle w:val="TAC"/>
              <w:rPr>
                <w:color w:val="000000"/>
              </w:rPr>
            </w:pPr>
            <w:r>
              <w:rPr>
                <w:color w:val="000000"/>
              </w:rPr>
              <w:t>0</w:t>
            </w:r>
          </w:p>
        </w:tc>
        <w:tc>
          <w:tcPr>
            <w:tcW w:w="1701" w:type="dxa"/>
          </w:tcPr>
          <w:p w14:paraId="248C4F81" w14:textId="77777777" w:rsidR="00540E64" w:rsidRDefault="00540E64" w:rsidP="00BE2669">
            <w:pPr>
              <w:pStyle w:val="TAC"/>
              <w:rPr>
                <w:rFonts w:cs="Arial"/>
                <w:color w:val="000000"/>
              </w:rPr>
            </w:pPr>
            <w:r>
              <w:rPr>
                <w:rFonts w:cs="Arial"/>
                <w:color w:val="000000"/>
              </w:rPr>
              <w:t>0</w:t>
            </w:r>
          </w:p>
        </w:tc>
        <w:tc>
          <w:tcPr>
            <w:tcW w:w="1559" w:type="dxa"/>
          </w:tcPr>
          <w:p w14:paraId="35D2D364" w14:textId="77777777" w:rsidR="00540E64" w:rsidRDefault="00540E64" w:rsidP="00BE2669">
            <w:pPr>
              <w:pStyle w:val="TAC"/>
              <w:rPr>
                <w:rFonts w:cs="Arial"/>
                <w:color w:val="000000"/>
              </w:rPr>
            </w:pPr>
            <w:r>
              <w:rPr>
                <w:rFonts w:cs="Arial"/>
                <w:color w:val="000000"/>
              </w:rPr>
              <w:t>0</w:t>
            </w:r>
          </w:p>
        </w:tc>
        <w:tc>
          <w:tcPr>
            <w:tcW w:w="1560" w:type="dxa"/>
          </w:tcPr>
          <w:p w14:paraId="740480C3" w14:textId="77777777" w:rsidR="00540E64" w:rsidRDefault="00540E64" w:rsidP="00BE2669">
            <w:pPr>
              <w:pStyle w:val="TAC"/>
              <w:rPr>
                <w:rFonts w:cs="Arial"/>
                <w:color w:val="000000"/>
              </w:rPr>
            </w:pPr>
            <w:r>
              <w:rPr>
                <w:rFonts w:cs="Arial"/>
                <w:color w:val="000000"/>
              </w:rPr>
              <w:t>-5.21</w:t>
            </w:r>
          </w:p>
        </w:tc>
      </w:tr>
      <w:tr w:rsidR="00540E64" w:rsidRPr="000A3D57" w14:paraId="1D246B7F" w14:textId="77777777" w:rsidTr="00BE2669">
        <w:trPr>
          <w:jc w:val="center"/>
        </w:trPr>
        <w:tc>
          <w:tcPr>
            <w:tcW w:w="1129" w:type="dxa"/>
          </w:tcPr>
          <w:p w14:paraId="250C6D8A" w14:textId="77777777" w:rsidR="00540E64" w:rsidRPr="000A3D57" w:rsidRDefault="00540E64" w:rsidP="00BE2669">
            <w:pPr>
              <w:pStyle w:val="TAC"/>
              <w:rPr>
                <w:color w:val="000000"/>
              </w:rPr>
            </w:pPr>
            <w:r>
              <w:rPr>
                <w:color w:val="000000"/>
              </w:rPr>
              <w:t>0</w:t>
            </w:r>
          </w:p>
        </w:tc>
        <w:tc>
          <w:tcPr>
            <w:tcW w:w="1134" w:type="dxa"/>
          </w:tcPr>
          <w:p w14:paraId="68D30EFD" w14:textId="77777777" w:rsidR="00540E64" w:rsidRPr="000A3D57" w:rsidRDefault="00540E64" w:rsidP="00BE2669">
            <w:pPr>
              <w:pStyle w:val="TAC"/>
              <w:rPr>
                <w:color w:val="000000"/>
              </w:rPr>
            </w:pPr>
            <w:r>
              <w:rPr>
                <w:color w:val="000000"/>
              </w:rPr>
              <w:t>90</w:t>
            </w:r>
          </w:p>
        </w:tc>
        <w:tc>
          <w:tcPr>
            <w:tcW w:w="139" w:type="dxa"/>
          </w:tcPr>
          <w:p w14:paraId="03F2E12C" w14:textId="77777777" w:rsidR="00540E64" w:rsidRDefault="00540E64" w:rsidP="00BE2669">
            <w:pPr>
              <w:pStyle w:val="TAC"/>
              <w:rPr>
                <w:color w:val="000000"/>
              </w:rPr>
            </w:pPr>
          </w:p>
        </w:tc>
        <w:tc>
          <w:tcPr>
            <w:tcW w:w="1701" w:type="dxa"/>
          </w:tcPr>
          <w:p w14:paraId="17B4FF9F" w14:textId="77777777" w:rsidR="00540E64" w:rsidRPr="000A3D57" w:rsidRDefault="00540E64" w:rsidP="00BE2669">
            <w:pPr>
              <w:pStyle w:val="TAC"/>
              <w:rPr>
                <w:color w:val="000000"/>
              </w:rPr>
            </w:pPr>
            <w:r>
              <w:rPr>
                <w:color w:val="000000"/>
              </w:rPr>
              <w:t>0</w:t>
            </w:r>
          </w:p>
        </w:tc>
        <w:tc>
          <w:tcPr>
            <w:tcW w:w="1701" w:type="dxa"/>
          </w:tcPr>
          <w:p w14:paraId="15BF37CD" w14:textId="77777777" w:rsidR="00540E64" w:rsidRDefault="00540E64" w:rsidP="00BE2669">
            <w:pPr>
              <w:pStyle w:val="TAC"/>
              <w:rPr>
                <w:rFonts w:cs="Arial"/>
                <w:color w:val="000000"/>
              </w:rPr>
            </w:pPr>
            <w:r>
              <w:rPr>
                <w:rFonts w:cs="Arial"/>
                <w:color w:val="000000"/>
              </w:rPr>
              <w:t>0</w:t>
            </w:r>
          </w:p>
        </w:tc>
        <w:tc>
          <w:tcPr>
            <w:tcW w:w="1559" w:type="dxa"/>
          </w:tcPr>
          <w:p w14:paraId="63CC806C" w14:textId="77777777" w:rsidR="00540E64" w:rsidRDefault="00540E64" w:rsidP="00BE2669">
            <w:pPr>
              <w:pStyle w:val="TAC"/>
              <w:rPr>
                <w:rFonts w:cs="Arial"/>
                <w:color w:val="000000"/>
              </w:rPr>
            </w:pPr>
            <w:r>
              <w:rPr>
                <w:rFonts w:cs="Arial"/>
                <w:color w:val="000000"/>
              </w:rPr>
              <w:t>0</w:t>
            </w:r>
          </w:p>
        </w:tc>
        <w:tc>
          <w:tcPr>
            <w:tcW w:w="1560" w:type="dxa"/>
          </w:tcPr>
          <w:p w14:paraId="37679DFB" w14:textId="77777777" w:rsidR="00540E64" w:rsidRDefault="00540E64" w:rsidP="00BE2669">
            <w:pPr>
              <w:pStyle w:val="TAC"/>
              <w:rPr>
                <w:rFonts w:cs="Arial"/>
                <w:color w:val="000000"/>
              </w:rPr>
            </w:pPr>
            <w:r>
              <w:rPr>
                <w:rFonts w:cs="Arial"/>
                <w:color w:val="000000"/>
              </w:rPr>
              <w:t>0</w:t>
            </w:r>
          </w:p>
        </w:tc>
      </w:tr>
      <w:tr w:rsidR="00540E64" w:rsidRPr="000A3D57" w14:paraId="36AC6398" w14:textId="77777777" w:rsidTr="00BE2669">
        <w:trPr>
          <w:jc w:val="center"/>
        </w:trPr>
        <w:tc>
          <w:tcPr>
            <w:tcW w:w="1129" w:type="dxa"/>
          </w:tcPr>
          <w:p w14:paraId="193C9B4A" w14:textId="77777777" w:rsidR="00540E64" w:rsidRDefault="00540E64" w:rsidP="00BE2669">
            <w:pPr>
              <w:pStyle w:val="TAC"/>
              <w:rPr>
                <w:color w:val="000000"/>
              </w:rPr>
            </w:pPr>
            <w:r>
              <w:rPr>
                <w:color w:val="000000"/>
              </w:rPr>
              <w:t>0</w:t>
            </w:r>
          </w:p>
        </w:tc>
        <w:tc>
          <w:tcPr>
            <w:tcW w:w="1134" w:type="dxa"/>
          </w:tcPr>
          <w:p w14:paraId="451E298B" w14:textId="77777777" w:rsidR="00540E64" w:rsidRDefault="00540E64" w:rsidP="00BE2669">
            <w:pPr>
              <w:pStyle w:val="TAC"/>
              <w:rPr>
                <w:color w:val="000000"/>
              </w:rPr>
            </w:pPr>
            <w:r>
              <w:rPr>
                <w:color w:val="000000"/>
              </w:rPr>
              <w:t>-90</w:t>
            </w:r>
          </w:p>
        </w:tc>
        <w:tc>
          <w:tcPr>
            <w:tcW w:w="139" w:type="dxa"/>
          </w:tcPr>
          <w:p w14:paraId="312C9429" w14:textId="77777777" w:rsidR="00540E64" w:rsidRDefault="00540E64" w:rsidP="00BE2669">
            <w:pPr>
              <w:pStyle w:val="TAC"/>
              <w:rPr>
                <w:color w:val="000000"/>
              </w:rPr>
            </w:pPr>
          </w:p>
        </w:tc>
        <w:tc>
          <w:tcPr>
            <w:tcW w:w="1701" w:type="dxa"/>
          </w:tcPr>
          <w:p w14:paraId="163CBA7F" w14:textId="77777777" w:rsidR="00540E64" w:rsidRDefault="00540E64" w:rsidP="00BE2669">
            <w:pPr>
              <w:pStyle w:val="TAC"/>
              <w:rPr>
                <w:color w:val="000000"/>
              </w:rPr>
            </w:pPr>
            <w:r>
              <w:rPr>
                <w:color w:val="000000"/>
              </w:rPr>
              <w:t>0</w:t>
            </w:r>
          </w:p>
        </w:tc>
        <w:tc>
          <w:tcPr>
            <w:tcW w:w="1701" w:type="dxa"/>
          </w:tcPr>
          <w:p w14:paraId="32CB4632" w14:textId="77777777" w:rsidR="00540E64" w:rsidRDefault="00540E64" w:rsidP="00BE2669">
            <w:pPr>
              <w:pStyle w:val="TAC"/>
              <w:rPr>
                <w:rFonts w:cs="Arial"/>
                <w:color w:val="000000"/>
              </w:rPr>
            </w:pPr>
            <w:r>
              <w:rPr>
                <w:rFonts w:cs="Arial"/>
                <w:color w:val="000000"/>
              </w:rPr>
              <w:t>0</w:t>
            </w:r>
          </w:p>
        </w:tc>
        <w:tc>
          <w:tcPr>
            <w:tcW w:w="1559" w:type="dxa"/>
          </w:tcPr>
          <w:p w14:paraId="3B50BE83" w14:textId="77777777" w:rsidR="00540E64" w:rsidRDefault="00540E64" w:rsidP="00BE2669">
            <w:pPr>
              <w:pStyle w:val="TAC"/>
              <w:rPr>
                <w:rFonts w:cs="Arial"/>
                <w:color w:val="000000"/>
              </w:rPr>
            </w:pPr>
            <w:r>
              <w:rPr>
                <w:rFonts w:cs="Arial"/>
                <w:color w:val="000000"/>
              </w:rPr>
              <w:t>0</w:t>
            </w:r>
          </w:p>
        </w:tc>
        <w:tc>
          <w:tcPr>
            <w:tcW w:w="1560" w:type="dxa"/>
          </w:tcPr>
          <w:p w14:paraId="23A972F8" w14:textId="77777777" w:rsidR="00540E64" w:rsidRDefault="00540E64" w:rsidP="00BE2669">
            <w:pPr>
              <w:pStyle w:val="TAC"/>
              <w:rPr>
                <w:rFonts w:cs="Arial"/>
                <w:color w:val="000000"/>
              </w:rPr>
            </w:pPr>
            <w:r>
              <w:rPr>
                <w:rFonts w:cs="Arial"/>
                <w:color w:val="000000"/>
              </w:rPr>
              <w:t>0</w:t>
            </w:r>
          </w:p>
        </w:tc>
      </w:tr>
      <w:tr w:rsidR="00540E64" w:rsidRPr="000A3D57" w14:paraId="54438F81" w14:textId="77777777" w:rsidTr="00BE2669">
        <w:trPr>
          <w:jc w:val="center"/>
        </w:trPr>
        <w:tc>
          <w:tcPr>
            <w:tcW w:w="1129" w:type="dxa"/>
          </w:tcPr>
          <w:p w14:paraId="0E758D59" w14:textId="77777777" w:rsidR="00540E64" w:rsidRPr="000A3D57" w:rsidRDefault="00540E64" w:rsidP="00BE2669">
            <w:pPr>
              <w:pStyle w:val="TAC"/>
              <w:rPr>
                <w:color w:val="000000"/>
              </w:rPr>
            </w:pPr>
            <w:r>
              <w:rPr>
                <w:color w:val="000000"/>
              </w:rPr>
              <w:t>90</w:t>
            </w:r>
          </w:p>
        </w:tc>
        <w:tc>
          <w:tcPr>
            <w:tcW w:w="1134" w:type="dxa"/>
          </w:tcPr>
          <w:p w14:paraId="4EBC3B9D" w14:textId="77777777" w:rsidR="00540E64" w:rsidRPr="000A3D57" w:rsidRDefault="00540E64" w:rsidP="00BE2669">
            <w:pPr>
              <w:pStyle w:val="TAC"/>
              <w:rPr>
                <w:color w:val="000000"/>
              </w:rPr>
            </w:pPr>
            <w:r>
              <w:rPr>
                <w:color w:val="000000"/>
              </w:rPr>
              <w:t>0</w:t>
            </w:r>
          </w:p>
        </w:tc>
        <w:tc>
          <w:tcPr>
            <w:tcW w:w="139" w:type="dxa"/>
          </w:tcPr>
          <w:p w14:paraId="2647DD4A" w14:textId="77777777" w:rsidR="00540E64" w:rsidRDefault="00540E64" w:rsidP="00BE2669">
            <w:pPr>
              <w:pStyle w:val="TAC"/>
              <w:rPr>
                <w:color w:val="000000"/>
              </w:rPr>
            </w:pPr>
          </w:p>
        </w:tc>
        <w:tc>
          <w:tcPr>
            <w:tcW w:w="1701" w:type="dxa"/>
          </w:tcPr>
          <w:p w14:paraId="2E011EE6" w14:textId="77777777" w:rsidR="00540E64" w:rsidRPr="000A3D57" w:rsidRDefault="00540E64" w:rsidP="00BE2669">
            <w:pPr>
              <w:pStyle w:val="TAC"/>
              <w:rPr>
                <w:color w:val="000000"/>
              </w:rPr>
            </w:pPr>
            <w:r>
              <w:rPr>
                <w:color w:val="000000"/>
              </w:rPr>
              <w:t>770.83</w:t>
            </w:r>
          </w:p>
        </w:tc>
        <w:tc>
          <w:tcPr>
            <w:tcW w:w="1701" w:type="dxa"/>
          </w:tcPr>
          <w:p w14:paraId="7C0B2E2D" w14:textId="77777777" w:rsidR="00540E64" w:rsidRDefault="00540E64" w:rsidP="00BE2669">
            <w:pPr>
              <w:pStyle w:val="TAC"/>
              <w:rPr>
                <w:rFonts w:cs="Arial"/>
                <w:color w:val="000000"/>
              </w:rPr>
            </w:pPr>
            <w:r>
              <w:rPr>
                <w:rFonts w:cs="Arial"/>
                <w:color w:val="000000"/>
              </w:rPr>
              <w:t>625</w:t>
            </w:r>
          </w:p>
        </w:tc>
        <w:tc>
          <w:tcPr>
            <w:tcW w:w="1559" w:type="dxa"/>
          </w:tcPr>
          <w:p w14:paraId="53F75F45" w14:textId="77777777" w:rsidR="00540E64" w:rsidRDefault="00540E64" w:rsidP="00BE2669">
            <w:pPr>
              <w:pStyle w:val="TAC"/>
              <w:rPr>
                <w:rFonts w:cs="Arial"/>
                <w:color w:val="000000"/>
              </w:rPr>
            </w:pPr>
            <w:r>
              <w:rPr>
                <w:rFonts w:cs="Arial"/>
                <w:color w:val="000000"/>
              </w:rPr>
              <w:t>630.21</w:t>
            </w:r>
          </w:p>
        </w:tc>
        <w:tc>
          <w:tcPr>
            <w:tcW w:w="1560" w:type="dxa"/>
          </w:tcPr>
          <w:p w14:paraId="540EBBB2" w14:textId="77777777" w:rsidR="00540E64" w:rsidRDefault="00540E64" w:rsidP="00BE2669">
            <w:pPr>
              <w:pStyle w:val="TAC"/>
              <w:rPr>
                <w:rFonts w:cs="Arial"/>
                <w:color w:val="000000"/>
              </w:rPr>
            </w:pPr>
            <w:r>
              <w:rPr>
                <w:rFonts w:cs="Arial"/>
                <w:color w:val="000000"/>
              </w:rPr>
              <w:t>708.33</w:t>
            </w:r>
          </w:p>
        </w:tc>
      </w:tr>
      <w:tr w:rsidR="00540E64" w:rsidRPr="000A3D57" w14:paraId="5D01D5C4" w14:textId="77777777" w:rsidTr="00BE2669">
        <w:trPr>
          <w:jc w:val="center"/>
        </w:trPr>
        <w:tc>
          <w:tcPr>
            <w:tcW w:w="1129" w:type="dxa"/>
          </w:tcPr>
          <w:p w14:paraId="3EE51AA9" w14:textId="77777777" w:rsidR="00540E64" w:rsidRPr="000A3D57" w:rsidRDefault="00540E64" w:rsidP="00BE2669">
            <w:pPr>
              <w:pStyle w:val="TAC"/>
              <w:rPr>
                <w:color w:val="000000"/>
              </w:rPr>
            </w:pPr>
            <w:r>
              <w:rPr>
                <w:color w:val="000000"/>
              </w:rPr>
              <w:t>-90 (270)</w:t>
            </w:r>
          </w:p>
        </w:tc>
        <w:tc>
          <w:tcPr>
            <w:tcW w:w="1134" w:type="dxa"/>
          </w:tcPr>
          <w:p w14:paraId="763C9437" w14:textId="77777777" w:rsidR="00540E64" w:rsidRPr="000A3D57" w:rsidRDefault="00540E64" w:rsidP="00BE2669">
            <w:pPr>
              <w:pStyle w:val="TAC"/>
              <w:rPr>
                <w:color w:val="000000"/>
              </w:rPr>
            </w:pPr>
            <w:r>
              <w:rPr>
                <w:color w:val="000000"/>
              </w:rPr>
              <w:t>0</w:t>
            </w:r>
          </w:p>
        </w:tc>
        <w:tc>
          <w:tcPr>
            <w:tcW w:w="139" w:type="dxa"/>
          </w:tcPr>
          <w:p w14:paraId="0D0F057C" w14:textId="77777777" w:rsidR="00540E64" w:rsidRDefault="00540E64" w:rsidP="00BE2669">
            <w:pPr>
              <w:pStyle w:val="TAC"/>
              <w:rPr>
                <w:color w:val="000000"/>
              </w:rPr>
            </w:pPr>
          </w:p>
        </w:tc>
        <w:tc>
          <w:tcPr>
            <w:tcW w:w="1701" w:type="dxa"/>
          </w:tcPr>
          <w:p w14:paraId="14521122" w14:textId="77777777" w:rsidR="00540E64" w:rsidRPr="000A3D57" w:rsidRDefault="00540E64" w:rsidP="00BE2669">
            <w:pPr>
              <w:pStyle w:val="TAC"/>
              <w:rPr>
                <w:color w:val="000000"/>
              </w:rPr>
            </w:pPr>
            <w:r>
              <w:rPr>
                <w:color w:val="000000"/>
              </w:rPr>
              <w:t>-770.83</w:t>
            </w:r>
          </w:p>
        </w:tc>
        <w:tc>
          <w:tcPr>
            <w:tcW w:w="1701" w:type="dxa"/>
          </w:tcPr>
          <w:p w14:paraId="2B6809D6" w14:textId="77777777" w:rsidR="00540E64" w:rsidRDefault="00540E64" w:rsidP="00BE2669">
            <w:pPr>
              <w:pStyle w:val="TAC"/>
              <w:rPr>
                <w:rFonts w:cs="Arial"/>
                <w:color w:val="000000"/>
              </w:rPr>
            </w:pPr>
            <w:r>
              <w:rPr>
                <w:rFonts w:cs="Arial"/>
                <w:color w:val="000000"/>
              </w:rPr>
              <w:t>-625</w:t>
            </w:r>
          </w:p>
        </w:tc>
        <w:tc>
          <w:tcPr>
            <w:tcW w:w="1559" w:type="dxa"/>
          </w:tcPr>
          <w:p w14:paraId="514E3154" w14:textId="77777777" w:rsidR="00540E64" w:rsidRDefault="00540E64" w:rsidP="00BE2669">
            <w:pPr>
              <w:pStyle w:val="TAC"/>
              <w:rPr>
                <w:rFonts w:cs="Arial"/>
                <w:color w:val="000000"/>
              </w:rPr>
            </w:pPr>
            <w:r>
              <w:rPr>
                <w:rFonts w:cs="Arial"/>
                <w:color w:val="000000"/>
              </w:rPr>
              <w:t>-630.21</w:t>
            </w:r>
          </w:p>
        </w:tc>
        <w:tc>
          <w:tcPr>
            <w:tcW w:w="1560" w:type="dxa"/>
          </w:tcPr>
          <w:p w14:paraId="3FC75482" w14:textId="77777777" w:rsidR="00540E64" w:rsidRDefault="00540E64" w:rsidP="00BE2669">
            <w:pPr>
              <w:pStyle w:val="TAC"/>
              <w:rPr>
                <w:rFonts w:cs="Arial"/>
                <w:color w:val="000000"/>
              </w:rPr>
            </w:pPr>
            <w:r>
              <w:rPr>
                <w:rFonts w:cs="Arial"/>
                <w:color w:val="000000"/>
              </w:rPr>
              <w:t>-708.33</w:t>
            </w:r>
          </w:p>
        </w:tc>
      </w:tr>
    </w:tbl>
    <w:p w14:paraId="2A72B88A" w14:textId="77777777" w:rsidR="00540E64" w:rsidRDefault="00540E64" w:rsidP="00540E64">
      <w:pPr>
        <w:rPr>
          <w:rFonts w:ascii="Arial" w:hAnsi="Arial" w:cs="Arial"/>
        </w:rPr>
      </w:pPr>
    </w:p>
    <w:p w14:paraId="0E1E5509" w14:textId="59991473" w:rsidR="00540E64" w:rsidRDefault="00540E64" w:rsidP="00540E64">
      <w:pPr>
        <w:rPr>
          <w:rFonts w:ascii="Arial" w:hAnsi="Arial" w:cs="Arial"/>
        </w:rPr>
      </w:pPr>
      <w:r>
        <w:rPr>
          <w:rFonts w:ascii="Arial" w:hAnsi="Arial" w:cs="Arial"/>
        </w:rPr>
        <w:t xml:space="preserve">The time differences were calculated by applying cross-correlation for interpolated and band-pass filtered channels of the binaural output signal. Evaluated signal was interpolated with </w:t>
      </w:r>
      <w:r w:rsidR="00812042">
        <w:rPr>
          <w:rFonts w:ascii="Arial" w:hAnsi="Arial" w:cs="Arial"/>
        </w:rPr>
        <w:t>a</w:t>
      </w:r>
      <w:r>
        <w:rPr>
          <w:rFonts w:ascii="Arial" w:hAnsi="Arial" w:cs="Arial"/>
        </w:rPr>
        <w:t xml:space="preserve"> factor of 4, and band-pass filter was applied for the frequency range of 200 – 2000 Hz. Usage of the cross-correlation was due to the unstable implementation of the transfer function estimate, i.e., the results were not consistent with the subjective evaluations and the group delay estimates. Furthermore, the interpolation was performed in order to obtain higher time resolution for the cross-correlation based delay estimates.</w:t>
      </w:r>
    </w:p>
    <w:p w14:paraId="3CB0F803" w14:textId="77777777" w:rsidR="00540E64" w:rsidRDefault="00540E64" w:rsidP="00540E64">
      <w:pPr>
        <w:rPr>
          <w:rFonts w:ascii="Arial" w:hAnsi="Arial" w:cs="Arial"/>
        </w:rPr>
      </w:pPr>
      <w:r>
        <w:rPr>
          <w:rFonts w:ascii="Arial" w:hAnsi="Arial" w:cs="Arial"/>
        </w:rPr>
        <w:t>In overall, each of the tested input formats fulfills the initial assumption of the potential requirements. Time-differences of the median plane signals are below 15</w:t>
      </w:r>
      <w:r>
        <w:rPr>
          <w:rFonts w:ascii="Arial" w:eastAsiaTheme="minorEastAsia" w:hAnsi="Arial" w:cs="Arial"/>
        </w:rPr>
        <w:t xml:space="preserve"> </w:t>
      </w:r>
      <m:oMath>
        <m:r>
          <m:rPr>
            <m:sty m:val="p"/>
          </m:rPr>
          <w:rPr>
            <w:rFonts w:ascii="Cambria Math" w:hAnsi="Cambria Math"/>
          </w:rPr>
          <m:t>μs</m:t>
        </m:r>
      </m:oMath>
      <w:r>
        <w:rPr>
          <w:rFonts w:ascii="Arial" w:eastAsiaTheme="minorEastAsia" w:hAnsi="Arial" w:cs="Arial"/>
        </w:rPr>
        <w:t xml:space="preserve">. For the signals representing azimuth angles of +/- 90°, the time differences were between 500 – 1000 </w:t>
      </w:r>
      <m:oMath>
        <m:r>
          <m:rPr>
            <m:sty m:val="p"/>
          </m:rPr>
          <w:rPr>
            <w:rFonts w:ascii="Cambria Math" w:hAnsi="Cambria Math"/>
          </w:rPr>
          <m:t>μs</m:t>
        </m:r>
      </m:oMath>
      <w:r>
        <w:rPr>
          <w:rFonts w:ascii="Arial" w:eastAsiaTheme="minorEastAsia" w:hAnsi="Arial" w:cs="Arial"/>
        </w:rPr>
        <w:t xml:space="preserve">. Note that the time resolution of the applied cross-correlation delay estimates is ~5.21 </w:t>
      </w:r>
      <m:oMath>
        <m:r>
          <m:rPr>
            <m:sty m:val="p"/>
          </m:rPr>
          <w:rPr>
            <w:rFonts w:ascii="Cambria Math" w:hAnsi="Cambria Math"/>
          </w:rPr>
          <m:t>μs</m:t>
        </m:r>
      </m:oMath>
      <w:r>
        <w:rPr>
          <w:rFonts w:ascii="Arial" w:eastAsiaTheme="minorEastAsia" w:hAnsi="Arial" w:cs="Arial"/>
        </w:rPr>
        <w:t>.</w:t>
      </w:r>
    </w:p>
    <w:p w14:paraId="6C275857" w14:textId="13F03B32" w:rsidR="00540E64" w:rsidRDefault="0089319F" w:rsidP="0089319F">
      <w:pPr>
        <w:tabs>
          <w:tab w:val="left" w:pos="8208"/>
        </w:tabs>
        <w:rPr>
          <w:rFonts w:ascii="Arial" w:hAnsi="Arial" w:cs="Arial"/>
        </w:rPr>
      </w:pPr>
      <w:r>
        <w:rPr>
          <w:rFonts w:ascii="Arial" w:hAnsi="Arial" w:cs="Arial"/>
        </w:rPr>
        <w:tab/>
      </w:r>
    </w:p>
    <w:p w14:paraId="3C74E5DC" w14:textId="77777777" w:rsidR="00540E64" w:rsidRDefault="00540E64" w:rsidP="00540E64">
      <w:pPr>
        <w:rPr>
          <w:rFonts w:ascii="Arial" w:eastAsia="Times New Roman" w:hAnsi="Arial" w:cs="Arial"/>
          <w:b/>
          <w:szCs w:val="18"/>
        </w:rPr>
      </w:pPr>
      <w:r w:rsidRPr="00C21D7B">
        <w:rPr>
          <w:rFonts w:ascii="Arial" w:eastAsia="Times New Roman" w:hAnsi="Arial" w:cs="Arial"/>
          <w:b/>
          <w:szCs w:val="18"/>
        </w:rPr>
        <w:t>3.</w:t>
      </w:r>
      <w:r>
        <w:rPr>
          <w:rFonts w:ascii="Arial" w:eastAsia="Times New Roman" w:hAnsi="Arial" w:cs="Arial"/>
          <w:b/>
          <w:szCs w:val="18"/>
        </w:rPr>
        <w:t>2</w:t>
      </w:r>
      <w:r w:rsidRPr="00C21D7B">
        <w:rPr>
          <w:rFonts w:ascii="Arial" w:eastAsia="Times New Roman" w:hAnsi="Arial" w:cs="Arial"/>
          <w:b/>
          <w:szCs w:val="18"/>
        </w:rPr>
        <w:t xml:space="preserve"> </w:t>
      </w:r>
      <w:r>
        <w:rPr>
          <w:rFonts w:ascii="Arial" w:eastAsia="Times New Roman" w:hAnsi="Arial" w:cs="Arial"/>
          <w:b/>
          <w:szCs w:val="18"/>
        </w:rPr>
        <w:t>Source angle dependent band level differences</w:t>
      </w:r>
    </w:p>
    <w:p w14:paraId="6BA30442" w14:textId="77777777" w:rsidR="00540E64" w:rsidRPr="007D1AFF" w:rsidRDefault="00540E64" w:rsidP="00540E64">
      <w:pPr>
        <w:rPr>
          <w:rFonts w:ascii="Arial" w:hAnsi="Arial" w:cs="Arial"/>
        </w:rPr>
      </w:pPr>
      <w:r>
        <w:rPr>
          <w:rFonts w:ascii="Arial" w:hAnsi="Arial" w:cs="Arial"/>
        </w:rPr>
        <w:t>The results of evaluated Source angle dependent band level differences with 1 Object, MASA with 1 and 2 transport channels, and FOA input formats are presented in the Table 5.</w:t>
      </w:r>
    </w:p>
    <w:p w14:paraId="67E741EC" w14:textId="77777777" w:rsidR="00540E64" w:rsidRPr="007E378C" w:rsidRDefault="00540E64" w:rsidP="00540E64">
      <w:pPr>
        <w:pStyle w:val="Caption"/>
        <w:keepNext/>
        <w:jc w:val="center"/>
        <w:rPr>
          <w:rFonts w:ascii="Arial" w:hAnsi="Arial" w:cs="Arial"/>
          <w:b/>
          <w:bCs/>
          <w:i w:val="0"/>
          <w:iCs w:val="0"/>
          <w:color w:val="auto"/>
          <w:sz w:val="20"/>
          <w:szCs w:val="20"/>
        </w:rPr>
      </w:pPr>
      <w:r w:rsidRPr="007E378C">
        <w:rPr>
          <w:rFonts w:ascii="Arial" w:hAnsi="Arial" w:cs="Arial"/>
          <w:b/>
          <w:bCs/>
          <w:i w:val="0"/>
          <w:iCs w:val="0"/>
          <w:color w:val="auto"/>
          <w:sz w:val="20"/>
          <w:szCs w:val="20"/>
        </w:rPr>
        <w:t xml:space="preserve">Table </w:t>
      </w:r>
      <w:r w:rsidRPr="007E378C">
        <w:rPr>
          <w:rFonts w:ascii="Arial" w:hAnsi="Arial" w:cs="Arial"/>
          <w:b/>
          <w:bCs/>
          <w:i w:val="0"/>
          <w:iCs w:val="0"/>
          <w:color w:val="auto"/>
          <w:sz w:val="20"/>
          <w:szCs w:val="20"/>
        </w:rPr>
        <w:fldChar w:fldCharType="begin"/>
      </w:r>
      <w:r w:rsidRPr="007E378C">
        <w:rPr>
          <w:rFonts w:ascii="Arial" w:hAnsi="Arial" w:cs="Arial"/>
          <w:b/>
          <w:bCs/>
          <w:i w:val="0"/>
          <w:iCs w:val="0"/>
          <w:color w:val="auto"/>
          <w:sz w:val="20"/>
          <w:szCs w:val="20"/>
        </w:rPr>
        <w:instrText xml:space="preserve"> SEQ Table \* ARABIC </w:instrText>
      </w:r>
      <w:r w:rsidRPr="007E378C">
        <w:rPr>
          <w:rFonts w:ascii="Arial" w:hAnsi="Arial" w:cs="Arial"/>
          <w:b/>
          <w:bCs/>
          <w:i w:val="0"/>
          <w:iCs w:val="0"/>
          <w:color w:val="auto"/>
          <w:sz w:val="20"/>
          <w:szCs w:val="20"/>
        </w:rPr>
        <w:fldChar w:fldCharType="separate"/>
      </w:r>
      <w:r>
        <w:rPr>
          <w:rFonts w:ascii="Arial" w:hAnsi="Arial" w:cs="Arial"/>
          <w:b/>
          <w:bCs/>
          <w:i w:val="0"/>
          <w:iCs w:val="0"/>
          <w:noProof/>
          <w:color w:val="auto"/>
          <w:sz w:val="20"/>
          <w:szCs w:val="20"/>
        </w:rPr>
        <w:t>5</w:t>
      </w:r>
      <w:r w:rsidRPr="007E378C">
        <w:rPr>
          <w:rFonts w:ascii="Arial" w:hAnsi="Arial" w:cs="Arial"/>
          <w:b/>
          <w:bCs/>
          <w:i w:val="0"/>
          <w:iCs w:val="0"/>
          <w:color w:val="auto"/>
          <w:sz w:val="20"/>
          <w:szCs w:val="20"/>
        </w:rPr>
        <w:fldChar w:fldCharType="end"/>
      </w:r>
      <w:r w:rsidRPr="007E378C">
        <w:rPr>
          <w:rFonts w:ascii="Arial" w:hAnsi="Arial" w:cs="Arial"/>
          <w:b/>
          <w:bCs/>
          <w:i w:val="0"/>
          <w:iCs w:val="0"/>
          <w:color w:val="auto"/>
          <w:sz w:val="20"/>
          <w:szCs w:val="20"/>
        </w:rPr>
        <w:t>: Source angle dependent band levels</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1559"/>
        <w:gridCol w:w="992"/>
        <w:gridCol w:w="993"/>
        <w:gridCol w:w="136"/>
        <w:gridCol w:w="1282"/>
        <w:gridCol w:w="1276"/>
        <w:gridCol w:w="1276"/>
        <w:gridCol w:w="1276"/>
      </w:tblGrid>
      <w:tr w:rsidR="00540E64" w:rsidRPr="000A3D57" w14:paraId="45C5FE0F" w14:textId="77777777" w:rsidTr="00BE2669">
        <w:trPr>
          <w:jc w:val="center"/>
        </w:trPr>
        <w:tc>
          <w:tcPr>
            <w:tcW w:w="851" w:type="dxa"/>
          </w:tcPr>
          <w:p w14:paraId="2DD8F4F2" w14:textId="77777777" w:rsidR="00540E64" w:rsidRPr="00E7708B" w:rsidRDefault="00540E64" w:rsidP="00BE2669">
            <w:pPr>
              <w:pStyle w:val="TAC"/>
              <w:rPr>
                <w:b/>
                <w:bCs/>
                <w:color w:val="000000"/>
              </w:rPr>
            </w:pPr>
            <w:r w:rsidRPr="00E7708B">
              <w:rPr>
                <w:b/>
                <w:bCs/>
                <w:color w:val="000000"/>
              </w:rPr>
              <w:t>Sub-test</w:t>
            </w:r>
          </w:p>
        </w:tc>
        <w:tc>
          <w:tcPr>
            <w:tcW w:w="1559" w:type="dxa"/>
          </w:tcPr>
          <w:p w14:paraId="7739A534" w14:textId="77777777" w:rsidR="00540E64" w:rsidRPr="001B66BB" w:rsidRDefault="00540E64" w:rsidP="00BE2669">
            <w:pPr>
              <w:pStyle w:val="TAC"/>
              <w:rPr>
                <w:b/>
                <w:bCs/>
                <w:color w:val="000000"/>
              </w:rPr>
            </w:pPr>
            <w:r w:rsidRPr="00E7708B">
              <w:rPr>
                <w:b/>
                <w:bCs/>
                <w:color w:val="000000"/>
              </w:rPr>
              <w:t>Frequency band</w:t>
            </w:r>
            <w:r>
              <w:rPr>
                <w:color w:val="000000"/>
              </w:rPr>
              <w:br/>
            </w:r>
            <m:oMathPara>
              <m:oMathParaPr>
                <m:jc m:val="center"/>
              </m:oMathParaPr>
              <m:oMath>
                <m:r>
                  <m:rPr>
                    <m:sty m:val="bi"/>
                  </m:rPr>
                  <w:rPr>
                    <w:rFonts w:ascii="Cambria Math" w:hAnsi="Cambria Math"/>
                    <w:color w:val="000000"/>
                  </w:rPr>
                  <m:t>[Hz]</m:t>
                </m:r>
              </m:oMath>
            </m:oMathPara>
          </w:p>
        </w:tc>
        <w:tc>
          <w:tcPr>
            <w:tcW w:w="992" w:type="dxa"/>
          </w:tcPr>
          <w:p w14:paraId="7983AC0E" w14:textId="77777777" w:rsidR="00540E64" w:rsidRPr="000A3D57" w:rsidRDefault="00540E64" w:rsidP="00BE2669">
            <w:pPr>
              <w:pStyle w:val="TAC"/>
              <w:rPr>
                <w:color w:val="000000"/>
              </w:rPr>
            </w:pPr>
            <w:r w:rsidRPr="00E7708B">
              <w:rPr>
                <w:b/>
                <w:bCs/>
                <w:color w:val="000000"/>
              </w:rPr>
              <w:t>Source azimuth</w:t>
            </w:r>
            <w:r>
              <w:rPr>
                <w:color w:val="000000"/>
              </w:rPr>
              <w:br/>
            </w:r>
            <m:oMathPara>
              <m:oMath>
                <m:r>
                  <m:rPr>
                    <m:sty m:val="bi"/>
                  </m:rPr>
                  <w:rPr>
                    <w:rFonts w:ascii="Cambria Math" w:hAnsi="Cambria Math"/>
                    <w:color w:val="000000"/>
                  </w:rPr>
                  <m:t>[deg]</m:t>
                </m:r>
              </m:oMath>
            </m:oMathPara>
          </w:p>
        </w:tc>
        <w:tc>
          <w:tcPr>
            <w:tcW w:w="993" w:type="dxa"/>
          </w:tcPr>
          <w:p w14:paraId="4B6C9224" w14:textId="77777777" w:rsidR="00540E64" w:rsidRPr="000A3D57" w:rsidRDefault="00540E64" w:rsidP="00BE2669">
            <w:pPr>
              <w:pStyle w:val="TAC"/>
              <w:rPr>
                <w:color w:val="000000"/>
              </w:rPr>
            </w:pPr>
            <w:r w:rsidRPr="00E7708B">
              <w:rPr>
                <w:b/>
                <w:bCs/>
                <w:color w:val="000000"/>
              </w:rPr>
              <w:t>Source elevation</w:t>
            </w:r>
            <w:r>
              <w:rPr>
                <w:color w:val="000000"/>
              </w:rPr>
              <w:br/>
            </w:r>
            <m:oMathPara>
              <m:oMath>
                <m:r>
                  <m:rPr>
                    <m:sty m:val="bi"/>
                  </m:rPr>
                  <w:rPr>
                    <w:rFonts w:ascii="Cambria Math" w:hAnsi="Cambria Math"/>
                    <w:color w:val="000000"/>
                  </w:rPr>
                  <m:t>[deg]</m:t>
                </m:r>
              </m:oMath>
            </m:oMathPara>
          </w:p>
        </w:tc>
        <w:tc>
          <w:tcPr>
            <w:tcW w:w="136" w:type="dxa"/>
          </w:tcPr>
          <w:p w14:paraId="1F2F4F10" w14:textId="77777777" w:rsidR="00540E64" w:rsidRPr="004F004E" w:rsidRDefault="00540E64" w:rsidP="00BE2669">
            <w:pPr>
              <w:pStyle w:val="TAH"/>
              <w:tabs>
                <w:tab w:val="left" w:pos="245"/>
              </w:tabs>
              <w:rPr>
                <w:rFonts w:cs="Arial"/>
                <w:iCs/>
                <w:color w:val="000000"/>
              </w:rPr>
            </w:pPr>
          </w:p>
        </w:tc>
        <w:tc>
          <w:tcPr>
            <w:tcW w:w="1282" w:type="dxa"/>
          </w:tcPr>
          <w:p w14:paraId="74F8E66F" w14:textId="77777777" w:rsidR="00540E64" w:rsidRPr="004F004E" w:rsidRDefault="00540E64" w:rsidP="00BE2669">
            <w:pPr>
              <w:pStyle w:val="TAH"/>
              <w:tabs>
                <w:tab w:val="left" w:pos="245"/>
              </w:tabs>
              <w:rPr>
                <w:color w:val="000000"/>
              </w:rPr>
            </w:pPr>
            <m:oMathPara>
              <m:oMath>
                <m:r>
                  <m:rPr>
                    <m:sty m:val="b"/>
                  </m:rPr>
                  <w:rPr>
                    <w:rFonts w:ascii="Cambria Math" w:hAnsi="Cambria Math"/>
                    <w:color w:val="000000"/>
                  </w:rPr>
                  <m:t>OBJ</m:t>
                </m:r>
                <m:r>
                  <m:rPr>
                    <m:sty m:val="bi"/>
                  </m:rPr>
                  <w:rPr>
                    <w:rFonts w:ascii="Cambria Math" w:hAnsi="Cambria Math"/>
                    <w:color w:val="000000"/>
                  </w:rPr>
                  <m:t xml:space="preserve"> </m:t>
                </m:r>
              </m:oMath>
            </m:oMathPara>
          </w:p>
          <w:p w14:paraId="0BAD376C" w14:textId="77777777" w:rsidR="00540E64" w:rsidRDefault="00000000" w:rsidP="00BE2669">
            <w:pPr>
              <w:pStyle w:val="TAH"/>
              <w:tabs>
                <w:tab w:val="left" w:pos="245"/>
              </w:tabs>
              <w:rPr>
                <w:color w:val="000000"/>
              </w:rPr>
            </w:pPr>
            <m:oMathPara>
              <m:oMath>
                <m:sSub>
                  <m:sSubPr>
                    <m:ctrlPr>
                      <w:rPr>
                        <w:rFonts w:ascii="Cambria Math" w:hAnsi="Cambria Math"/>
                        <w:i/>
                        <w:color w:val="000000"/>
                      </w:rPr>
                    </m:ctrlPr>
                  </m:sSubPr>
                  <m:e>
                    <m:r>
                      <m:rPr>
                        <m:sty m:val="bi"/>
                      </m:rPr>
                      <w:rPr>
                        <w:rFonts w:ascii="Cambria Math" w:hAnsi="Cambria Math"/>
                        <w:color w:val="000000"/>
                      </w:rPr>
                      <m:t>D</m:t>
                    </m:r>
                  </m:e>
                  <m:sub>
                    <m:r>
                      <m:rPr>
                        <m:sty m:val="bi"/>
                      </m:rPr>
                      <w:rPr>
                        <w:rFonts w:ascii="Cambria Math" w:hAnsi="Cambria Math"/>
                        <w:color w:val="000000"/>
                      </w:rPr>
                      <m:t>left-right</m:t>
                    </m:r>
                  </m:sub>
                </m:sSub>
              </m:oMath>
            </m:oMathPara>
          </w:p>
          <w:p w14:paraId="0F33F0E5" w14:textId="77777777" w:rsidR="00540E64" w:rsidRPr="000A3D57" w:rsidRDefault="00540E64" w:rsidP="00BE2669">
            <w:pPr>
              <w:pStyle w:val="TAC"/>
              <w:rPr>
                <w:color w:val="000000"/>
              </w:rPr>
            </w:pPr>
            <m:oMathPara>
              <m:oMath>
                <m:r>
                  <m:rPr>
                    <m:sty m:val="bi"/>
                  </m:rPr>
                  <w:rPr>
                    <w:rFonts w:ascii="Cambria Math" w:hAnsi="Cambria Math"/>
                    <w:color w:val="000000"/>
                  </w:rPr>
                  <m:t>[dB]</m:t>
                </m:r>
              </m:oMath>
            </m:oMathPara>
          </w:p>
        </w:tc>
        <w:tc>
          <w:tcPr>
            <w:tcW w:w="1276" w:type="dxa"/>
          </w:tcPr>
          <w:p w14:paraId="56AD3FAE" w14:textId="77777777" w:rsidR="00540E64" w:rsidRPr="004F004E" w:rsidRDefault="00540E64" w:rsidP="00BE2669">
            <w:pPr>
              <w:pStyle w:val="TAH"/>
              <w:tabs>
                <w:tab w:val="left" w:pos="245"/>
              </w:tabs>
              <w:rPr>
                <w:iCs/>
                <w:color w:val="000000"/>
              </w:rPr>
            </w:pPr>
            <m:oMathPara>
              <m:oMath>
                <m:r>
                  <m:rPr>
                    <m:sty m:val="b"/>
                  </m:rPr>
                  <w:rPr>
                    <w:rFonts w:ascii="Cambria Math" w:hAnsi="Cambria Math"/>
                    <w:color w:val="000000"/>
                  </w:rPr>
                  <m:t xml:space="preserve">MASA 1tc </m:t>
                </m:r>
              </m:oMath>
            </m:oMathPara>
          </w:p>
          <w:p w14:paraId="4F70E2C8" w14:textId="77777777" w:rsidR="00540E64" w:rsidRDefault="00000000" w:rsidP="00BE2669">
            <w:pPr>
              <w:pStyle w:val="TAH"/>
              <w:tabs>
                <w:tab w:val="left" w:pos="245"/>
              </w:tabs>
              <w:rPr>
                <w:color w:val="000000"/>
              </w:rPr>
            </w:pPr>
            <m:oMathPara>
              <m:oMath>
                <m:sSub>
                  <m:sSubPr>
                    <m:ctrlPr>
                      <w:rPr>
                        <w:rFonts w:ascii="Cambria Math" w:hAnsi="Cambria Math"/>
                        <w:i/>
                        <w:color w:val="000000"/>
                      </w:rPr>
                    </m:ctrlPr>
                  </m:sSubPr>
                  <m:e>
                    <m:r>
                      <m:rPr>
                        <m:sty m:val="bi"/>
                      </m:rPr>
                      <w:rPr>
                        <w:rFonts w:ascii="Cambria Math" w:hAnsi="Cambria Math"/>
                        <w:color w:val="000000"/>
                      </w:rPr>
                      <m:t>D</m:t>
                    </m:r>
                  </m:e>
                  <m:sub>
                    <m:r>
                      <m:rPr>
                        <m:sty m:val="bi"/>
                      </m:rPr>
                      <w:rPr>
                        <w:rFonts w:ascii="Cambria Math" w:hAnsi="Cambria Math"/>
                        <w:color w:val="000000"/>
                      </w:rPr>
                      <m:t>left-right</m:t>
                    </m:r>
                  </m:sub>
                </m:sSub>
              </m:oMath>
            </m:oMathPara>
          </w:p>
          <w:p w14:paraId="38B8F410" w14:textId="77777777" w:rsidR="00540E64" w:rsidRPr="004F004E" w:rsidRDefault="00540E64" w:rsidP="00BE2669">
            <w:pPr>
              <w:pStyle w:val="TAH"/>
              <w:tabs>
                <w:tab w:val="left" w:pos="245"/>
              </w:tabs>
              <w:rPr>
                <w:rFonts w:cs="Arial"/>
                <w:iCs/>
                <w:color w:val="000000"/>
              </w:rPr>
            </w:pPr>
            <m:oMathPara>
              <m:oMath>
                <m:r>
                  <m:rPr>
                    <m:sty m:val="bi"/>
                  </m:rPr>
                  <w:rPr>
                    <w:rFonts w:ascii="Cambria Math" w:hAnsi="Cambria Math"/>
                    <w:color w:val="000000"/>
                  </w:rPr>
                  <m:t>[dB]</m:t>
                </m:r>
              </m:oMath>
            </m:oMathPara>
          </w:p>
        </w:tc>
        <w:tc>
          <w:tcPr>
            <w:tcW w:w="1276" w:type="dxa"/>
          </w:tcPr>
          <w:p w14:paraId="2A77E8C0" w14:textId="77777777" w:rsidR="00540E64" w:rsidRPr="004F004E" w:rsidRDefault="00540E64" w:rsidP="00BE2669">
            <w:pPr>
              <w:pStyle w:val="TAH"/>
              <w:tabs>
                <w:tab w:val="left" w:pos="245"/>
              </w:tabs>
              <w:rPr>
                <w:color w:val="000000"/>
              </w:rPr>
            </w:pPr>
            <m:oMathPara>
              <m:oMath>
                <m:r>
                  <m:rPr>
                    <m:sty m:val="b"/>
                  </m:rPr>
                  <w:rPr>
                    <w:rFonts w:ascii="Cambria Math" w:hAnsi="Cambria Math"/>
                    <w:color w:val="000000"/>
                  </w:rPr>
                  <m:t>MASA 2tc</m:t>
                </m:r>
              </m:oMath>
            </m:oMathPara>
          </w:p>
          <w:p w14:paraId="5528C68B" w14:textId="77777777" w:rsidR="00540E64" w:rsidRDefault="00000000" w:rsidP="00BE2669">
            <w:pPr>
              <w:pStyle w:val="TAH"/>
              <w:tabs>
                <w:tab w:val="left" w:pos="245"/>
              </w:tabs>
              <w:rPr>
                <w:color w:val="000000"/>
              </w:rPr>
            </w:pPr>
            <m:oMathPara>
              <m:oMath>
                <m:sSub>
                  <m:sSubPr>
                    <m:ctrlPr>
                      <w:rPr>
                        <w:rFonts w:ascii="Cambria Math" w:hAnsi="Cambria Math"/>
                        <w:i/>
                        <w:color w:val="000000"/>
                      </w:rPr>
                    </m:ctrlPr>
                  </m:sSubPr>
                  <m:e>
                    <m:r>
                      <m:rPr>
                        <m:sty m:val="bi"/>
                      </m:rPr>
                      <w:rPr>
                        <w:rFonts w:ascii="Cambria Math" w:hAnsi="Cambria Math"/>
                        <w:color w:val="000000"/>
                      </w:rPr>
                      <m:t>D</m:t>
                    </m:r>
                  </m:e>
                  <m:sub>
                    <m:r>
                      <m:rPr>
                        <m:sty m:val="bi"/>
                      </m:rPr>
                      <w:rPr>
                        <w:rFonts w:ascii="Cambria Math" w:hAnsi="Cambria Math"/>
                        <w:color w:val="000000"/>
                      </w:rPr>
                      <m:t>left-right</m:t>
                    </m:r>
                  </m:sub>
                </m:sSub>
              </m:oMath>
            </m:oMathPara>
          </w:p>
          <w:p w14:paraId="1855B690" w14:textId="77777777" w:rsidR="00540E64" w:rsidRPr="004F004E" w:rsidRDefault="00540E64" w:rsidP="00BE2669">
            <w:pPr>
              <w:pStyle w:val="TAH"/>
              <w:tabs>
                <w:tab w:val="left" w:pos="245"/>
              </w:tabs>
              <w:rPr>
                <w:rFonts w:cs="Arial"/>
                <w:iCs/>
                <w:color w:val="000000"/>
              </w:rPr>
            </w:pPr>
            <m:oMathPara>
              <m:oMath>
                <m:r>
                  <m:rPr>
                    <m:sty m:val="bi"/>
                  </m:rPr>
                  <w:rPr>
                    <w:rFonts w:ascii="Cambria Math" w:hAnsi="Cambria Math"/>
                    <w:color w:val="000000"/>
                  </w:rPr>
                  <m:t>[dB]</m:t>
                </m:r>
              </m:oMath>
            </m:oMathPara>
          </w:p>
        </w:tc>
        <w:tc>
          <w:tcPr>
            <w:tcW w:w="1276" w:type="dxa"/>
          </w:tcPr>
          <w:p w14:paraId="2B4973A7" w14:textId="77777777" w:rsidR="00540E64" w:rsidRPr="004F004E" w:rsidRDefault="00540E64" w:rsidP="00BE2669">
            <w:pPr>
              <w:pStyle w:val="TAH"/>
              <w:tabs>
                <w:tab w:val="left" w:pos="245"/>
              </w:tabs>
              <w:rPr>
                <w:color w:val="000000"/>
              </w:rPr>
            </w:pPr>
            <m:oMathPara>
              <m:oMath>
                <m:r>
                  <m:rPr>
                    <m:sty m:val="b"/>
                  </m:rPr>
                  <w:rPr>
                    <w:rFonts w:ascii="Cambria Math" w:hAnsi="Cambria Math"/>
                    <w:color w:val="000000"/>
                  </w:rPr>
                  <m:t>FOA</m:t>
                </m:r>
              </m:oMath>
            </m:oMathPara>
          </w:p>
          <w:p w14:paraId="3BE69021" w14:textId="77777777" w:rsidR="00540E64" w:rsidRDefault="00000000" w:rsidP="00BE2669">
            <w:pPr>
              <w:pStyle w:val="TAH"/>
              <w:tabs>
                <w:tab w:val="left" w:pos="245"/>
              </w:tabs>
              <w:rPr>
                <w:color w:val="000000"/>
              </w:rPr>
            </w:pPr>
            <m:oMathPara>
              <m:oMath>
                <m:sSub>
                  <m:sSubPr>
                    <m:ctrlPr>
                      <w:rPr>
                        <w:rFonts w:ascii="Cambria Math" w:hAnsi="Cambria Math"/>
                        <w:i/>
                        <w:color w:val="000000"/>
                      </w:rPr>
                    </m:ctrlPr>
                  </m:sSubPr>
                  <m:e>
                    <m:r>
                      <m:rPr>
                        <m:sty m:val="bi"/>
                      </m:rPr>
                      <w:rPr>
                        <w:rFonts w:ascii="Cambria Math" w:hAnsi="Cambria Math"/>
                        <w:color w:val="000000"/>
                      </w:rPr>
                      <m:t>D</m:t>
                    </m:r>
                  </m:e>
                  <m:sub>
                    <m:r>
                      <m:rPr>
                        <m:sty m:val="bi"/>
                      </m:rPr>
                      <w:rPr>
                        <w:rFonts w:ascii="Cambria Math" w:hAnsi="Cambria Math"/>
                        <w:color w:val="000000"/>
                      </w:rPr>
                      <m:t>left-right</m:t>
                    </m:r>
                  </m:sub>
                </m:sSub>
              </m:oMath>
            </m:oMathPara>
          </w:p>
          <w:p w14:paraId="17342040" w14:textId="77777777" w:rsidR="00540E64" w:rsidRPr="004F004E" w:rsidRDefault="00540E64" w:rsidP="00BE2669">
            <w:pPr>
              <w:pStyle w:val="TAH"/>
              <w:tabs>
                <w:tab w:val="left" w:pos="245"/>
              </w:tabs>
              <w:rPr>
                <w:rFonts w:cs="Arial"/>
                <w:iCs/>
                <w:color w:val="000000"/>
              </w:rPr>
            </w:pPr>
            <m:oMathPara>
              <m:oMath>
                <m:r>
                  <m:rPr>
                    <m:sty m:val="bi"/>
                  </m:rPr>
                  <w:rPr>
                    <w:rFonts w:ascii="Cambria Math" w:hAnsi="Cambria Math"/>
                    <w:color w:val="000000"/>
                  </w:rPr>
                  <m:t>[dB]</m:t>
                </m:r>
              </m:oMath>
            </m:oMathPara>
          </w:p>
        </w:tc>
      </w:tr>
      <w:tr w:rsidR="00540E64" w:rsidRPr="000A3D57" w14:paraId="728F16EE" w14:textId="77777777" w:rsidTr="00BE2669">
        <w:trPr>
          <w:jc w:val="center"/>
        </w:trPr>
        <w:tc>
          <w:tcPr>
            <w:tcW w:w="851" w:type="dxa"/>
          </w:tcPr>
          <w:p w14:paraId="57B051E0" w14:textId="77777777" w:rsidR="00540E64" w:rsidRDefault="00540E64" w:rsidP="00BE2669">
            <w:pPr>
              <w:pStyle w:val="TAC"/>
              <w:rPr>
                <w:color w:val="000000"/>
              </w:rPr>
            </w:pPr>
            <w:r>
              <w:rPr>
                <w:color w:val="000000"/>
              </w:rPr>
              <w:t>A</w:t>
            </w:r>
          </w:p>
        </w:tc>
        <w:tc>
          <w:tcPr>
            <w:tcW w:w="1559" w:type="dxa"/>
            <w:vMerge w:val="restart"/>
            <w:vAlign w:val="center"/>
          </w:tcPr>
          <w:p w14:paraId="2241E2B5" w14:textId="77777777" w:rsidR="00540E64" w:rsidRDefault="00540E64" w:rsidP="00BE2669">
            <w:pPr>
              <w:pStyle w:val="TAC"/>
              <w:rPr>
                <w:color w:val="000000"/>
              </w:rPr>
            </w:pPr>
            <m:oMathPara>
              <m:oMath>
                <m:r>
                  <w:rPr>
                    <w:rFonts w:ascii="Cambria Math" w:hAnsi="Cambria Math"/>
                    <w:color w:val="000000"/>
                  </w:rPr>
                  <m:t>800≤f≤16000</m:t>
                </m:r>
              </m:oMath>
            </m:oMathPara>
          </w:p>
          <w:p w14:paraId="54A2F58C" w14:textId="77777777" w:rsidR="00540E64" w:rsidRDefault="00540E64" w:rsidP="00BE2669">
            <w:pPr>
              <w:pStyle w:val="TAC"/>
              <w:rPr>
                <w:color w:val="000000"/>
              </w:rPr>
            </w:pPr>
          </w:p>
        </w:tc>
        <w:tc>
          <w:tcPr>
            <w:tcW w:w="992" w:type="dxa"/>
          </w:tcPr>
          <w:p w14:paraId="0AB2D3C1" w14:textId="77777777" w:rsidR="00540E64" w:rsidRDefault="00540E64" w:rsidP="00BE2669">
            <w:pPr>
              <w:pStyle w:val="TAC"/>
              <w:rPr>
                <w:color w:val="000000"/>
              </w:rPr>
            </w:pPr>
            <w:r>
              <w:rPr>
                <w:color w:val="000000"/>
              </w:rPr>
              <w:t>0</w:t>
            </w:r>
          </w:p>
        </w:tc>
        <w:tc>
          <w:tcPr>
            <w:tcW w:w="993" w:type="dxa"/>
          </w:tcPr>
          <w:p w14:paraId="09724911" w14:textId="77777777" w:rsidR="00540E64" w:rsidRDefault="00540E64" w:rsidP="00BE2669">
            <w:pPr>
              <w:pStyle w:val="TAC"/>
              <w:rPr>
                <w:color w:val="000000"/>
              </w:rPr>
            </w:pPr>
            <w:r>
              <w:rPr>
                <w:color w:val="000000"/>
              </w:rPr>
              <w:t>0</w:t>
            </w:r>
          </w:p>
        </w:tc>
        <w:tc>
          <w:tcPr>
            <w:tcW w:w="136" w:type="dxa"/>
          </w:tcPr>
          <w:p w14:paraId="0069BC44" w14:textId="77777777" w:rsidR="00540E64" w:rsidRDefault="00540E64" w:rsidP="00BE2669">
            <w:pPr>
              <w:pStyle w:val="TAC"/>
              <w:rPr>
                <w:color w:val="000000"/>
              </w:rPr>
            </w:pPr>
          </w:p>
        </w:tc>
        <w:tc>
          <w:tcPr>
            <w:tcW w:w="1282" w:type="dxa"/>
            <w:vAlign w:val="center"/>
          </w:tcPr>
          <w:p w14:paraId="73681AD2" w14:textId="77777777" w:rsidR="00540E64" w:rsidRPr="000A3D57" w:rsidRDefault="00540E64" w:rsidP="00BE2669">
            <w:pPr>
              <w:pStyle w:val="TAC"/>
              <w:rPr>
                <w:color w:val="000000"/>
              </w:rPr>
            </w:pPr>
            <w:r>
              <w:rPr>
                <w:color w:val="000000"/>
              </w:rPr>
              <w:t>0.35</w:t>
            </w:r>
          </w:p>
        </w:tc>
        <w:tc>
          <w:tcPr>
            <w:tcW w:w="1276" w:type="dxa"/>
          </w:tcPr>
          <w:p w14:paraId="7BD9EB3D" w14:textId="77777777" w:rsidR="00540E64" w:rsidRDefault="00540E64" w:rsidP="00BE2669">
            <w:pPr>
              <w:pStyle w:val="TAC"/>
              <w:rPr>
                <w:color w:val="000000"/>
              </w:rPr>
            </w:pPr>
            <w:r>
              <w:rPr>
                <w:color w:val="000000"/>
              </w:rPr>
              <w:t>0</w:t>
            </w:r>
          </w:p>
        </w:tc>
        <w:tc>
          <w:tcPr>
            <w:tcW w:w="1276" w:type="dxa"/>
          </w:tcPr>
          <w:p w14:paraId="7222829C" w14:textId="77777777" w:rsidR="00540E64" w:rsidRDefault="00540E64" w:rsidP="00BE2669">
            <w:pPr>
              <w:pStyle w:val="TAC"/>
              <w:rPr>
                <w:color w:val="000000"/>
              </w:rPr>
            </w:pPr>
            <w:r>
              <w:rPr>
                <w:color w:val="000000"/>
              </w:rPr>
              <w:t>0</w:t>
            </w:r>
          </w:p>
        </w:tc>
        <w:tc>
          <w:tcPr>
            <w:tcW w:w="1276" w:type="dxa"/>
          </w:tcPr>
          <w:p w14:paraId="30F999D4" w14:textId="77777777" w:rsidR="00540E64" w:rsidRDefault="00540E64" w:rsidP="00BE2669">
            <w:pPr>
              <w:pStyle w:val="TAC"/>
              <w:rPr>
                <w:color w:val="000000"/>
              </w:rPr>
            </w:pPr>
            <w:r>
              <w:rPr>
                <w:color w:val="000000"/>
              </w:rPr>
              <w:t>0</w:t>
            </w:r>
          </w:p>
        </w:tc>
      </w:tr>
      <w:tr w:rsidR="00540E64" w:rsidRPr="000A3D57" w14:paraId="5F106F19" w14:textId="77777777" w:rsidTr="00BE2669">
        <w:trPr>
          <w:jc w:val="center"/>
        </w:trPr>
        <w:tc>
          <w:tcPr>
            <w:tcW w:w="851" w:type="dxa"/>
          </w:tcPr>
          <w:p w14:paraId="766F9C26" w14:textId="77777777" w:rsidR="00540E64" w:rsidRDefault="00540E64" w:rsidP="00BE2669">
            <w:pPr>
              <w:pStyle w:val="TAC"/>
              <w:rPr>
                <w:color w:val="000000"/>
              </w:rPr>
            </w:pPr>
            <w:r>
              <w:rPr>
                <w:color w:val="000000"/>
              </w:rPr>
              <w:t>B</w:t>
            </w:r>
          </w:p>
        </w:tc>
        <w:tc>
          <w:tcPr>
            <w:tcW w:w="1559" w:type="dxa"/>
            <w:vMerge/>
            <w:vAlign w:val="center"/>
          </w:tcPr>
          <w:p w14:paraId="32C64907" w14:textId="77777777" w:rsidR="00540E64" w:rsidRDefault="00540E64" w:rsidP="00BE2669">
            <w:pPr>
              <w:pStyle w:val="TAC"/>
              <w:rPr>
                <w:color w:val="000000"/>
              </w:rPr>
            </w:pPr>
          </w:p>
        </w:tc>
        <w:tc>
          <w:tcPr>
            <w:tcW w:w="992" w:type="dxa"/>
          </w:tcPr>
          <w:p w14:paraId="7BEC68AE" w14:textId="77777777" w:rsidR="00540E64" w:rsidRPr="000A3D57" w:rsidRDefault="00540E64" w:rsidP="00BE2669">
            <w:pPr>
              <w:pStyle w:val="TAC"/>
              <w:rPr>
                <w:color w:val="000000"/>
              </w:rPr>
            </w:pPr>
            <w:r>
              <w:rPr>
                <w:color w:val="000000"/>
              </w:rPr>
              <w:t>180</w:t>
            </w:r>
          </w:p>
        </w:tc>
        <w:tc>
          <w:tcPr>
            <w:tcW w:w="993" w:type="dxa"/>
          </w:tcPr>
          <w:p w14:paraId="3778E4EE" w14:textId="77777777" w:rsidR="00540E64" w:rsidRPr="000A3D57" w:rsidRDefault="00540E64" w:rsidP="00BE2669">
            <w:pPr>
              <w:pStyle w:val="TAC"/>
              <w:rPr>
                <w:color w:val="000000"/>
              </w:rPr>
            </w:pPr>
            <w:r>
              <w:rPr>
                <w:color w:val="000000"/>
              </w:rPr>
              <w:t>0</w:t>
            </w:r>
          </w:p>
        </w:tc>
        <w:tc>
          <w:tcPr>
            <w:tcW w:w="136" w:type="dxa"/>
          </w:tcPr>
          <w:p w14:paraId="33F352E8" w14:textId="77777777" w:rsidR="00540E64" w:rsidRDefault="00540E64" w:rsidP="00BE2669">
            <w:pPr>
              <w:pStyle w:val="TAC"/>
              <w:rPr>
                <w:color w:val="000000"/>
              </w:rPr>
            </w:pPr>
          </w:p>
        </w:tc>
        <w:tc>
          <w:tcPr>
            <w:tcW w:w="1282" w:type="dxa"/>
          </w:tcPr>
          <w:p w14:paraId="18C05CF5" w14:textId="77777777" w:rsidR="00540E64" w:rsidRPr="000A3D57" w:rsidRDefault="00540E64" w:rsidP="00BE2669">
            <w:pPr>
              <w:pStyle w:val="TAC"/>
              <w:rPr>
                <w:color w:val="000000"/>
              </w:rPr>
            </w:pPr>
            <w:r>
              <w:rPr>
                <w:color w:val="000000"/>
              </w:rPr>
              <w:t>0.1</w:t>
            </w:r>
          </w:p>
        </w:tc>
        <w:tc>
          <w:tcPr>
            <w:tcW w:w="1276" w:type="dxa"/>
          </w:tcPr>
          <w:p w14:paraId="26BAF234" w14:textId="77777777" w:rsidR="00540E64" w:rsidRDefault="00540E64" w:rsidP="00BE2669">
            <w:pPr>
              <w:pStyle w:val="TAC"/>
              <w:rPr>
                <w:color w:val="000000"/>
              </w:rPr>
            </w:pPr>
            <w:r>
              <w:rPr>
                <w:color w:val="000000"/>
              </w:rPr>
              <w:t>0</w:t>
            </w:r>
          </w:p>
        </w:tc>
        <w:tc>
          <w:tcPr>
            <w:tcW w:w="1276" w:type="dxa"/>
          </w:tcPr>
          <w:p w14:paraId="6CEA8E81" w14:textId="77777777" w:rsidR="00540E64" w:rsidRDefault="00540E64" w:rsidP="00BE2669">
            <w:pPr>
              <w:pStyle w:val="TAC"/>
              <w:rPr>
                <w:color w:val="000000"/>
              </w:rPr>
            </w:pPr>
            <w:r>
              <w:rPr>
                <w:color w:val="000000"/>
              </w:rPr>
              <w:t>0</w:t>
            </w:r>
          </w:p>
        </w:tc>
        <w:tc>
          <w:tcPr>
            <w:tcW w:w="1276" w:type="dxa"/>
          </w:tcPr>
          <w:p w14:paraId="7D69CDFD" w14:textId="77777777" w:rsidR="00540E64" w:rsidRDefault="00540E64" w:rsidP="00BE2669">
            <w:pPr>
              <w:pStyle w:val="TAC"/>
              <w:rPr>
                <w:color w:val="000000"/>
              </w:rPr>
            </w:pPr>
            <w:r>
              <w:rPr>
                <w:color w:val="000000"/>
              </w:rPr>
              <w:t>0.19</w:t>
            </w:r>
          </w:p>
        </w:tc>
      </w:tr>
      <w:tr w:rsidR="00540E64" w:rsidRPr="000A3D57" w14:paraId="69622CCB" w14:textId="77777777" w:rsidTr="00BE2669">
        <w:trPr>
          <w:jc w:val="center"/>
        </w:trPr>
        <w:tc>
          <w:tcPr>
            <w:tcW w:w="851" w:type="dxa"/>
          </w:tcPr>
          <w:p w14:paraId="14830C98" w14:textId="77777777" w:rsidR="00540E64" w:rsidRDefault="00540E64" w:rsidP="00BE2669">
            <w:pPr>
              <w:pStyle w:val="TAC"/>
              <w:rPr>
                <w:color w:val="000000"/>
              </w:rPr>
            </w:pPr>
            <w:r>
              <w:rPr>
                <w:color w:val="000000"/>
              </w:rPr>
              <w:t>C</w:t>
            </w:r>
          </w:p>
        </w:tc>
        <w:tc>
          <w:tcPr>
            <w:tcW w:w="1559" w:type="dxa"/>
            <w:vMerge/>
            <w:vAlign w:val="center"/>
          </w:tcPr>
          <w:p w14:paraId="0286D606" w14:textId="77777777" w:rsidR="00540E64" w:rsidRDefault="00540E64" w:rsidP="00BE2669">
            <w:pPr>
              <w:pStyle w:val="TAC"/>
              <w:rPr>
                <w:color w:val="000000"/>
              </w:rPr>
            </w:pPr>
          </w:p>
        </w:tc>
        <w:tc>
          <w:tcPr>
            <w:tcW w:w="992" w:type="dxa"/>
          </w:tcPr>
          <w:p w14:paraId="09CD5D81" w14:textId="77777777" w:rsidR="00540E64" w:rsidRPr="000A3D57" w:rsidRDefault="00540E64" w:rsidP="00BE2669">
            <w:pPr>
              <w:pStyle w:val="TAC"/>
              <w:rPr>
                <w:color w:val="000000"/>
              </w:rPr>
            </w:pPr>
            <w:r>
              <w:rPr>
                <w:color w:val="000000"/>
              </w:rPr>
              <w:t>0</w:t>
            </w:r>
          </w:p>
        </w:tc>
        <w:tc>
          <w:tcPr>
            <w:tcW w:w="993" w:type="dxa"/>
          </w:tcPr>
          <w:p w14:paraId="2688CF9F" w14:textId="77777777" w:rsidR="00540E64" w:rsidRPr="000A3D57" w:rsidRDefault="00540E64" w:rsidP="00BE2669">
            <w:pPr>
              <w:pStyle w:val="TAC"/>
              <w:rPr>
                <w:color w:val="000000"/>
              </w:rPr>
            </w:pPr>
            <w:r>
              <w:rPr>
                <w:color w:val="000000"/>
              </w:rPr>
              <w:t>90</w:t>
            </w:r>
          </w:p>
        </w:tc>
        <w:tc>
          <w:tcPr>
            <w:tcW w:w="136" w:type="dxa"/>
          </w:tcPr>
          <w:p w14:paraId="6991C23E" w14:textId="77777777" w:rsidR="00540E64" w:rsidRDefault="00540E64" w:rsidP="00BE2669">
            <w:pPr>
              <w:pStyle w:val="TAC"/>
              <w:rPr>
                <w:color w:val="000000"/>
              </w:rPr>
            </w:pPr>
          </w:p>
        </w:tc>
        <w:tc>
          <w:tcPr>
            <w:tcW w:w="1282" w:type="dxa"/>
          </w:tcPr>
          <w:p w14:paraId="17D5BE06" w14:textId="77777777" w:rsidR="00540E64" w:rsidRPr="000A3D57" w:rsidRDefault="00540E64" w:rsidP="00BE2669">
            <w:pPr>
              <w:pStyle w:val="TAC"/>
              <w:rPr>
                <w:color w:val="000000"/>
              </w:rPr>
            </w:pPr>
            <w:r>
              <w:rPr>
                <w:color w:val="000000"/>
              </w:rPr>
              <w:t>0</w:t>
            </w:r>
          </w:p>
        </w:tc>
        <w:tc>
          <w:tcPr>
            <w:tcW w:w="1276" w:type="dxa"/>
          </w:tcPr>
          <w:p w14:paraId="7DE7A0C7" w14:textId="77777777" w:rsidR="00540E64" w:rsidRDefault="00540E64" w:rsidP="00BE2669">
            <w:pPr>
              <w:pStyle w:val="TAC"/>
              <w:rPr>
                <w:color w:val="000000"/>
              </w:rPr>
            </w:pPr>
            <w:r>
              <w:rPr>
                <w:color w:val="000000"/>
              </w:rPr>
              <w:t>0</w:t>
            </w:r>
          </w:p>
        </w:tc>
        <w:tc>
          <w:tcPr>
            <w:tcW w:w="1276" w:type="dxa"/>
          </w:tcPr>
          <w:p w14:paraId="3A0FDFC4" w14:textId="77777777" w:rsidR="00540E64" w:rsidRDefault="00540E64" w:rsidP="00BE2669">
            <w:pPr>
              <w:pStyle w:val="TAC"/>
              <w:rPr>
                <w:color w:val="000000"/>
              </w:rPr>
            </w:pPr>
            <w:r>
              <w:rPr>
                <w:color w:val="000000"/>
              </w:rPr>
              <w:t>0</w:t>
            </w:r>
          </w:p>
        </w:tc>
        <w:tc>
          <w:tcPr>
            <w:tcW w:w="1276" w:type="dxa"/>
          </w:tcPr>
          <w:p w14:paraId="0E082438" w14:textId="77777777" w:rsidR="00540E64" w:rsidRDefault="00540E64" w:rsidP="00BE2669">
            <w:pPr>
              <w:pStyle w:val="TAC"/>
              <w:rPr>
                <w:color w:val="000000"/>
              </w:rPr>
            </w:pPr>
            <w:r>
              <w:rPr>
                <w:color w:val="000000"/>
              </w:rPr>
              <w:t>0</w:t>
            </w:r>
          </w:p>
        </w:tc>
      </w:tr>
      <w:tr w:rsidR="00540E64" w:rsidRPr="000A3D57" w14:paraId="76FF390C" w14:textId="77777777" w:rsidTr="00BE2669">
        <w:trPr>
          <w:jc w:val="center"/>
        </w:trPr>
        <w:tc>
          <w:tcPr>
            <w:tcW w:w="851" w:type="dxa"/>
          </w:tcPr>
          <w:p w14:paraId="765D4747" w14:textId="77777777" w:rsidR="00540E64" w:rsidRDefault="00540E64" w:rsidP="00BE2669">
            <w:pPr>
              <w:pStyle w:val="TAC"/>
              <w:rPr>
                <w:color w:val="000000"/>
              </w:rPr>
            </w:pPr>
            <w:r>
              <w:rPr>
                <w:color w:val="000000"/>
              </w:rPr>
              <w:t>D</w:t>
            </w:r>
          </w:p>
        </w:tc>
        <w:tc>
          <w:tcPr>
            <w:tcW w:w="1559" w:type="dxa"/>
            <w:vMerge/>
            <w:vAlign w:val="center"/>
          </w:tcPr>
          <w:p w14:paraId="73845F55" w14:textId="77777777" w:rsidR="00540E64" w:rsidRDefault="00540E64" w:rsidP="00BE2669">
            <w:pPr>
              <w:pStyle w:val="TAC"/>
              <w:rPr>
                <w:color w:val="000000"/>
              </w:rPr>
            </w:pPr>
          </w:p>
        </w:tc>
        <w:tc>
          <w:tcPr>
            <w:tcW w:w="992" w:type="dxa"/>
          </w:tcPr>
          <w:p w14:paraId="384A397D" w14:textId="77777777" w:rsidR="00540E64" w:rsidRDefault="00540E64" w:rsidP="00BE2669">
            <w:pPr>
              <w:pStyle w:val="TAC"/>
              <w:rPr>
                <w:color w:val="000000"/>
              </w:rPr>
            </w:pPr>
            <w:r>
              <w:rPr>
                <w:color w:val="000000"/>
              </w:rPr>
              <w:t>0</w:t>
            </w:r>
          </w:p>
        </w:tc>
        <w:tc>
          <w:tcPr>
            <w:tcW w:w="993" w:type="dxa"/>
          </w:tcPr>
          <w:p w14:paraId="128C42C2" w14:textId="77777777" w:rsidR="00540E64" w:rsidRDefault="00540E64" w:rsidP="00BE2669">
            <w:pPr>
              <w:pStyle w:val="TAC"/>
              <w:rPr>
                <w:color w:val="000000"/>
              </w:rPr>
            </w:pPr>
            <w:r>
              <w:rPr>
                <w:color w:val="000000"/>
              </w:rPr>
              <w:t>-90</w:t>
            </w:r>
          </w:p>
        </w:tc>
        <w:tc>
          <w:tcPr>
            <w:tcW w:w="136" w:type="dxa"/>
          </w:tcPr>
          <w:p w14:paraId="29E9D7DB" w14:textId="77777777" w:rsidR="00540E64" w:rsidRDefault="00540E64" w:rsidP="00BE2669">
            <w:pPr>
              <w:pStyle w:val="TAC"/>
              <w:rPr>
                <w:color w:val="000000"/>
              </w:rPr>
            </w:pPr>
          </w:p>
        </w:tc>
        <w:tc>
          <w:tcPr>
            <w:tcW w:w="1282" w:type="dxa"/>
          </w:tcPr>
          <w:p w14:paraId="0B0ABC10" w14:textId="77777777" w:rsidR="00540E64" w:rsidRDefault="00540E64" w:rsidP="00BE2669">
            <w:pPr>
              <w:pStyle w:val="TAC"/>
              <w:rPr>
                <w:color w:val="000000"/>
              </w:rPr>
            </w:pPr>
            <w:r>
              <w:rPr>
                <w:color w:val="000000"/>
              </w:rPr>
              <w:t>0</w:t>
            </w:r>
          </w:p>
        </w:tc>
        <w:tc>
          <w:tcPr>
            <w:tcW w:w="1276" w:type="dxa"/>
          </w:tcPr>
          <w:p w14:paraId="35DD5A93" w14:textId="77777777" w:rsidR="00540E64" w:rsidRDefault="00540E64" w:rsidP="00BE2669">
            <w:pPr>
              <w:pStyle w:val="TAC"/>
              <w:rPr>
                <w:color w:val="000000"/>
              </w:rPr>
            </w:pPr>
            <w:r>
              <w:rPr>
                <w:color w:val="000000"/>
              </w:rPr>
              <w:t>0</w:t>
            </w:r>
          </w:p>
        </w:tc>
        <w:tc>
          <w:tcPr>
            <w:tcW w:w="1276" w:type="dxa"/>
          </w:tcPr>
          <w:p w14:paraId="07E88C0D" w14:textId="77777777" w:rsidR="00540E64" w:rsidRDefault="00540E64" w:rsidP="00BE2669">
            <w:pPr>
              <w:pStyle w:val="TAC"/>
              <w:rPr>
                <w:color w:val="000000"/>
              </w:rPr>
            </w:pPr>
            <w:r>
              <w:rPr>
                <w:color w:val="000000"/>
              </w:rPr>
              <w:t>0</w:t>
            </w:r>
          </w:p>
        </w:tc>
        <w:tc>
          <w:tcPr>
            <w:tcW w:w="1276" w:type="dxa"/>
          </w:tcPr>
          <w:p w14:paraId="7F518F9B" w14:textId="77777777" w:rsidR="00540E64" w:rsidRDefault="00540E64" w:rsidP="00BE2669">
            <w:pPr>
              <w:pStyle w:val="TAC"/>
              <w:rPr>
                <w:color w:val="000000"/>
              </w:rPr>
            </w:pPr>
            <w:r>
              <w:rPr>
                <w:color w:val="000000"/>
              </w:rPr>
              <w:t>0</w:t>
            </w:r>
          </w:p>
        </w:tc>
      </w:tr>
      <w:tr w:rsidR="00540E64" w:rsidRPr="000A3D57" w14:paraId="3206C811" w14:textId="77777777" w:rsidTr="00BE2669">
        <w:trPr>
          <w:jc w:val="center"/>
        </w:trPr>
        <w:tc>
          <w:tcPr>
            <w:tcW w:w="851" w:type="dxa"/>
          </w:tcPr>
          <w:p w14:paraId="383C786C" w14:textId="77777777" w:rsidR="00540E64" w:rsidRDefault="00540E64" w:rsidP="00BE2669">
            <w:pPr>
              <w:pStyle w:val="TAC"/>
              <w:rPr>
                <w:color w:val="000000"/>
              </w:rPr>
            </w:pPr>
            <w:r>
              <w:rPr>
                <w:color w:val="000000"/>
              </w:rPr>
              <w:t>E</w:t>
            </w:r>
          </w:p>
        </w:tc>
        <w:tc>
          <w:tcPr>
            <w:tcW w:w="1559" w:type="dxa"/>
            <w:vMerge/>
            <w:vAlign w:val="center"/>
          </w:tcPr>
          <w:p w14:paraId="02E492D7" w14:textId="77777777" w:rsidR="00540E64" w:rsidRDefault="00540E64" w:rsidP="00BE2669">
            <w:pPr>
              <w:pStyle w:val="TAC"/>
              <w:rPr>
                <w:color w:val="000000"/>
              </w:rPr>
            </w:pPr>
          </w:p>
        </w:tc>
        <w:tc>
          <w:tcPr>
            <w:tcW w:w="992" w:type="dxa"/>
          </w:tcPr>
          <w:p w14:paraId="15E20026" w14:textId="77777777" w:rsidR="00540E64" w:rsidRPr="000A3D57" w:rsidRDefault="00540E64" w:rsidP="00BE2669">
            <w:pPr>
              <w:pStyle w:val="TAC"/>
              <w:rPr>
                <w:color w:val="000000"/>
              </w:rPr>
            </w:pPr>
            <w:r>
              <w:rPr>
                <w:color w:val="000000"/>
              </w:rPr>
              <w:t>90</w:t>
            </w:r>
          </w:p>
        </w:tc>
        <w:tc>
          <w:tcPr>
            <w:tcW w:w="993" w:type="dxa"/>
          </w:tcPr>
          <w:p w14:paraId="1A2C7492" w14:textId="77777777" w:rsidR="00540E64" w:rsidRPr="000A3D57" w:rsidRDefault="00540E64" w:rsidP="00BE2669">
            <w:pPr>
              <w:pStyle w:val="TAC"/>
              <w:rPr>
                <w:color w:val="000000"/>
              </w:rPr>
            </w:pPr>
            <w:r>
              <w:rPr>
                <w:color w:val="000000"/>
              </w:rPr>
              <w:t>0</w:t>
            </w:r>
          </w:p>
        </w:tc>
        <w:tc>
          <w:tcPr>
            <w:tcW w:w="136" w:type="dxa"/>
          </w:tcPr>
          <w:p w14:paraId="3680C973" w14:textId="77777777" w:rsidR="00540E64" w:rsidRDefault="00540E64" w:rsidP="00BE2669">
            <w:pPr>
              <w:pStyle w:val="TAC"/>
              <w:rPr>
                <w:color w:val="000000"/>
              </w:rPr>
            </w:pPr>
          </w:p>
        </w:tc>
        <w:tc>
          <w:tcPr>
            <w:tcW w:w="1282" w:type="dxa"/>
          </w:tcPr>
          <w:p w14:paraId="05BD1467" w14:textId="77777777" w:rsidR="00540E64" w:rsidRPr="000A3D57" w:rsidRDefault="00540E64" w:rsidP="00BE2669">
            <w:pPr>
              <w:pStyle w:val="TAC"/>
              <w:rPr>
                <w:color w:val="000000"/>
              </w:rPr>
            </w:pPr>
            <w:r>
              <w:rPr>
                <w:color w:val="000000"/>
              </w:rPr>
              <w:t>14.29</w:t>
            </w:r>
          </w:p>
        </w:tc>
        <w:tc>
          <w:tcPr>
            <w:tcW w:w="1276" w:type="dxa"/>
          </w:tcPr>
          <w:p w14:paraId="41C45BCE" w14:textId="77777777" w:rsidR="00540E64" w:rsidRDefault="00540E64" w:rsidP="00BE2669">
            <w:pPr>
              <w:pStyle w:val="TAC"/>
              <w:rPr>
                <w:color w:val="000000"/>
              </w:rPr>
            </w:pPr>
            <w:r>
              <w:rPr>
                <w:color w:val="000000"/>
              </w:rPr>
              <w:t>15.12</w:t>
            </w:r>
          </w:p>
        </w:tc>
        <w:tc>
          <w:tcPr>
            <w:tcW w:w="1276" w:type="dxa"/>
          </w:tcPr>
          <w:p w14:paraId="2502C401" w14:textId="77777777" w:rsidR="00540E64" w:rsidRDefault="00540E64" w:rsidP="00BE2669">
            <w:pPr>
              <w:pStyle w:val="TAC"/>
              <w:rPr>
                <w:color w:val="000000"/>
              </w:rPr>
            </w:pPr>
            <w:r>
              <w:rPr>
                <w:color w:val="000000"/>
              </w:rPr>
              <w:t>13.93</w:t>
            </w:r>
          </w:p>
        </w:tc>
        <w:tc>
          <w:tcPr>
            <w:tcW w:w="1276" w:type="dxa"/>
          </w:tcPr>
          <w:p w14:paraId="76262FDA" w14:textId="77777777" w:rsidR="00540E64" w:rsidRDefault="00540E64" w:rsidP="00BE2669">
            <w:pPr>
              <w:pStyle w:val="TAC"/>
              <w:rPr>
                <w:color w:val="000000"/>
              </w:rPr>
            </w:pPr>
            <w:r>
              <w:rPr>
                <w:color w:val="000000"/>
              </w:rPr>
              <w:t>13.08</w:t>
            </w:r>
          </w:p>
        </w:tc>
      </w:tr>
      <w:tr w:rsidR="00540E64" w:rsidRPr="000A3D57" w14:paraId="062AAEE0" w14:textId="77777777" w:rsidTr="00BE2669">
        <w:trPr>
          <w:jc w:val="center"/>
        </w:trPr>
        <w:tc>
          <w:tcPr>
            <w:tcW w:w="851" w:type="dxa"/>
          </w:tcPr>
          <w:p w14:paraId="4935F00B" w14:textId="77777777" w:rsidR="00540E64" w:rsidRDefault="00540E64" w:rsidP="00BE2669">
            <w:pPr>
              <w:pStyle w:val="TAC"/>
              <w:rPr>
                <w:color w:val="000000"/>
              </w:rPr>
            </w:pPr>
            <w:r>
              <w:rPr>
                <w:color w:val="000000"/>
              </w:rPr>
              <w:t>F</w:t>
            </w:r>
          </w:p>
        </w:tc>
        <w:tc>
          <w:tcPr>
            <w:tcW w:w="1559" w:type="dxa"/>
            <w:vMerge/>
          </w:tcPr>
          <w:p w14:paraId="3546B4DB" w14:textId="77777777" w:rsidR="00540E64" w:rsidRDefault="00540E64" w:rsidP="00BE2669">
            <w:pPr>
              <w:pStyle w:val="TAC"/>
              <w:rPr>
                <w:color w:val="000000"/>
              </w:rPr>
            </w:pPr>
          </w:p>
        </w:tc>
        <w:tc>
          <w:tcPr>
            <w:tcW w:w="992" w:type="dxa"/>
          </w:tcPr>
          <w:p w14:paraId="74950DBF" w14:textId="77777777" w:rsidR="00540E64" w:rsidRPr="000A3D57" w:rsidRDefault="00540E64" w:rsidP="00BE2669">
            <w:pPr>
              <w:pStyle w:val="TAC"/>
              <w:rPr>
                <w:color w:val="000000"/>
              </w:rPr>
            </w:pPr>
            <w:r>
              <w:rPr>
                <w:color w:val="000000"/>
              </w:rPr>
              <w:t>-90 (270)</w:t>
            </w:r>
          </w:p>
        </w:tc>
        <w:tc>
          <w:tcPr>
            <w:tcW w:w="993" w:type="dxa"/>
          </w:tcPr>
          <w:p w14:paraId="153D5093" w14:textId="77777777" w:rsidR="00540E64" w:rsidRPr="000A3D57" w:rsidRDefault="00540E64" w:rsidP="00BE2669">
            <w:pPr>
              <w:pStyle w:val="TAC"/>
              <w:rPr>
                <w:color w:val="000000"/>
              </w:rPr>
            </w:pPr>
            <w:r>
              <w:rPr>
                <w:color w:val="000000"/>
              </w:rPr>
              <w:t>0</w:t>
            </w:r>
          </w:p>
        </w:tc>
        <w:tc>
          <w:tcPr>
            <w:tcW w:w="136" w:type="dxa"/>
          </w:tcPr>
          <w:p w14:paraId="6C48D85D" w14:textId="77777777" w:rsidR="00540E64" w:rsidRDefault="00540E64" w:rsidP="00BE2669">
            <w:pPr>
              <w:pStyle w:val="TAC"/>
              <w:rPr>
                <w:color w:val="000000"/>
              </w:rPr>
            </w:pPr>
          </w:p>
        </w:tc>
        <w:tc>
          <w:tcPr>
            <w:tcW w:w="1282" w:type="dxa"/>
          </w:tcPr>
          <w:p w14:paraId="41A15422" w14:textId="77777777" w:rsidR="00540E64" w:rsidRPr="000A3D57" w:rsidRDefault="00540E64" w:rsidP="00BE2669">
            <w:pPr>
              <w:pStyle w:val="TAC"/>
              <w:rPr>
                <w:color w:val="000000"/>
              </w:rPr>
            </w:pPr>
            <w:r>
              <w:rPr>
                <w:color w:val="000000"/>
              </w:rPr>
              <w:t>-14.31</w:t>
            </w:r>
          </w:p>
        </w:tc>
        <w:tc>
          <w:tcPr>
            <w:tcW w:w="1276" w:type="dxa"/>
          </w:tcPr>
          <w:p w14:paraId="65256900" w14:textId="77777777" w:rsidR="00540E64" w:rsidRDefault="00540E64" w:rsidP="00BE2669">
            <w:pPr>
              <w:pStyle w:val="TAC"/>
              <w:rPr>
                <w:color w:val="000000"/>
              </w:rPr>
            </w:pPr>
            <w:r>
              <w:rPr>
                <w:color w:val="000000"/>
              </w:rPr>
              <w:t>-15.05</w:t>
            </w:r>
          </w:p>
        </w:tc>
        <w:tc>
          <w:tcPr>
            <w:tcW w:w="1276" w:type="dxa"/>
          </w:tcPr>
          <w:p w14:paraId="673A1E3B" w14:textId="77777777" w:rsidR="00540E64" w:rsidRDefault="00540E64" w:rsidP="00BE2669">
            <w:pPr>
              <w:pStyle w:val="TAC"/>
              <w:rPr>
                <w:color w:val="000000"/>
              </w:rPr>
            </w:pPr>
            <w:r>
              <w:rPr>
                <w:color w:val="000000"/>
              </w:rPr>
              <w:t>-13.98</w:t>
            </w:r>
          </w:p>
        </w:tc>
        <w:tc>
          <w:tcPr>
            <w:tcW w:w="1276" w:type="dxa"/>
          </w:tcPr>
          <w:p w14:paraId="3BA6B997" w14:textId="77777777" w:rsidR="00540E64" w:rsidRDefault="00540E64" w:rsidP="00BE2669">
            <w:pPr>
              <w:pStyle w:val="TAC"/>
              <w:rPr>
                <w:color w:val="000000"/>
              </w:rPr>
            </w:pPr>
            <w:r>
              <w:rPr>
                <w:color w:val="000000"/>
              </w:rPr>
              <w:t>-13.08</w:t>
            </w:r>
          </w:p>
        </w:tc>
      </w:tr>
      <w:tr w:rsidR="00540E64" w:rsidRPr="000A3D57" w14:paraId="4FFF1E2F" w14:textId="77777777" w:rsidTr="00BE2669">
        <w:trPr>
          <w:jc w:val="center"/>
        </w:trPr>
        <w:tc>
          <w:tcPr>
            <w:tcW w:w="851" w:type="dxa"/>
          </w:tcPr>
          <w:p w14:paraId="2E8372C3" w14:textId="77777777" w:rsidR="00540E64" w:rsidRDefault="00540E64" w:rsidP="00BE2669">
            <w:pPr>
              <w:pStyle w:val="TAC"/>
              <w:rPr>
                <w:color w:val="000000"/>
              </w:rPr>
            </w:pPr>
            <w:r>
              <w:rPr>
                <w:color w:val="000000"/>
              </w:rPr>
              <w:t>G</w:t>
            </w:r>
          </w:p>
        </w:tc>
        <w:tc>
          <w:tcPr>
            <w:tcW w:w="1559" w:type="dxa"/>
            <w:vMerge w:val="restart"/>
            <w:vAlign w:val="center"/>
          </w:tcPr>
          <w:p w14:paraId="03D65CD7" w14:textId="77777777" w:rsidR="00540E64" w:rsidRDefault="00540E64" w:rsidP="00BE2669">
            <w:pPr>
              <w:pStyle w:val="TAC"/>
              <w:rPr>
                <w:color w:val="000000"/>
              </w:rPr>
            </w:pPr>
            <m:oMathPara>
              <m:oMath>
                <m:r>
                  <w:rPr>
                    <w:rFonts w:ascii="Cambria Math" w:hAnsi="Cambria Math"/>
                    <w:color w:val="000000"/>
                  </w:rPr>
                  <m:t>200≤f≤800</m:t>
                </m:r>
              </m:oMath>
            </m:oMathPara>
          </w:p>
        </w:tc>
        <w:tc>
          <w:tcPr>
            <w:tcW w:w="992" w:type="dxa"/>
          </w:tcPr>
          <w:p w14:paraId="51B447D8" w14:textId="77777777" w:rsidR="00540E64" w:rsidRDefault="00540E64" w:rsidP="00BE2669">
            <w:pPr>
              <w:pStyle w:val="TAC"/>
              <w:rPr>
                <w:color w:val="000000"/>
              </w:rPr>
            </w:pPr>
            <w:r>
              <w:rPr>
                <w:color w:val="000000"/>
              </w:rPr>
              <w:t>90</w:t>
            </w:r>
          </w:p>
        </w:tc>
        <w:tc>
          <w:tcPr>
            <w:tcW w:w="993" w:type="dxa"/>
          </w:tcPr>
          <w:p w14:paraId="0C351BF6" w14:textId="77777777" w:rsidR="00540E64" w:rsidRDefault="00540E64" w:rsidP="00BE2669">
            <w:pPr>
              <w:pStyle w:val="TAC"/>
              <w:rPr>
                <w:color w:val="000000"/>
              </w:rPr>
            </w:pPr>
            <w:r>
              <w:rPr>
                <w:color w:val="000000"/>
              </w:rPr>
              <w:t>0</w:t>
            </w:r>
          </w:p>
        </w:tc>
        <w:tc>
          <w:tcPr>
            <w:tcW w:w="136" w:type="dxa"/>
          </w:tcPr>
          <w:p w14:paraId="6C7E74D2" w14:textId="77777777" w:rsidR="00540E64" w:rsidRDefault="00540E64" w:rsidP="00BE2669">
            <w:pPr>
              <w:pStyle w:val="TAC"/>
              <w:rPr>
                <w:color w:val="000000"/>
              </w:rPr>
            </w:pPr>
          </w:p>
        </w:tc>
        <w:tc>
          <w:tcPr>
            <w:tcW w:w="1282" w:type="dxa"/>
          </w:tcPr>
          <w:p w14:paraId="4A548EEE" w14:textId="77777777" w:rsidR="00540E64" w:rsidRDefault="00540E64" w:rsidP="00BE2669">
            <w:pPr>
              <w:pStyle w:val="TAC"/>
              <w:rPr>
                <w:color w:val="000000"/>
              </w:rPr>
            </w:pPr>
            <w:r>
              <w:rPr>
                <w:color w:val="000000"/>
              </w:rPr>
              <w:t>3.69</w:t>
            </w:r>
          </w:p>
        </w:tc>
        <w:tc>
          <w:tcPr>
            <w:tcW w:w="1276" w:type="dxa"/>
          </w:tcPr>
          <w:p w14:paraId="28FC1701" w14:textId="77777777" w:rsidR="00540E64" w:rsidRDefault="00540E64" w:rsidP="00BE2669">
            <w:pPr>
              <w:pStyle w:val="TAC"/>
              <w:rPr>
                <w:color w:val="000000"/>
              </w:rPr>
            </w:pPr>
            <w:r>
              <w:rPr>
                <w:color w:val="000000"/>
              </w:rPr>
              <w:t>1.60</w:t>
            </w:r>
          </w:p>
        </w:tc>
        <w:tc>
          <w:tcPr>
            <w:tcW w:w="1276" w:type="dxa"/>
          </w:tcPr>
          <w:p w14:paraId="6A0B5355" w14:textId="77777777" w:rsidR="00540E64" w:rsidRDefault="00540E64" w:rsidP="00BE2669">
            <w:pPr>
              <w:pStyle w:val="TAC"/>
              <w:rPr>
                <w:color w:val="000000"/>
              </w:rPr>
            </w:pPr>
            <w:r>
              <w:rPr>
                <w:color w:val="000000"/>
              </w:rPr>
              <w:t>1.54</w:t>
            </w:r>
          </w:p>
        </w:tc>
        <w:tc>
          <w:tcPr>
            <w:tcW w:w="1276" w:type="dxa"/>
          </w:tcPr>
          <w:p w14:paraId="4F88D924" w14:textId="77777777" w:rsidR="00540E64" w:rsidRDefault="00540E64" w:rsidP="00BE2669">
            <w:pPr>
              <w:pStyle w:val="TAC"/>
              <w:rPr>
                <w:color w:val="000000"/>
              </w:rPr>
            </w:pPr>
            <w:r>
              <w:rPr>
                <w:color w:val="000000"/>
              </w:rPr>
              <w:t>3.45</w:t>
            </w:r>
          </w:p>
        </w:tc>
      </w:tr>
      <w:tr w:rsidR="00540E64" w:rsidRPr="000A3D57" w14:paraId="1241E939" w14:textId="77777777" w:rsidTr="00BE2669">
        <w:trPr>
          <w:jc w:val="center"/>
        </w:trPr>
        <w:tc>
          <w:tcPr>
            <w:tcW w:w="851" w:type="dxa"/>
          </w:tcPr>
          <w:p w14:paraId="0935BE54" w14:textId="77777777" w:rsidR="00540E64" w:rsidRDefault="00540E64" w:rsidP="00BE2669">
            <w:pPr>
              <w:pStyle w:val="TAC"/>
              <w:rPr>
                <w:color w:val="000000"/>
              </w:rPr>
            </w:pPr>
            <w:r>
              <w:rPr>
                <w:color w:val="000000"/>
              </w:rPr>
              <w:t>H</w:t>
            </w:r>
          </w:p>
        </w:tc>
        <w:tc>
          <w:tcPr>
            <w:tcW w:w="1559" w:type="dxa"/>
            <w:vMerge/>
            <w:vAlign w:val="center"/>
          </w:tcPr>
          <w:p w14:paraId="6DD35A67" w14:textId="77777777" w:rsidR="00540E64" w:rsidRDefault="00540E64" w:rsidP="00BE2669">
            <w:pPr>
              <w:pStyle w:val="TAC"/>
              <w:rPr>
                <w:color w:val="000000"/>
              </w:rPr>
            </w:pPr>
          </w:p>
        </w:tc>
        <w:tc>
          <w:tcPr>
            <w:tcW w:w="992" w:type="dxa"/>
          </w:tcPr>
          <w:p w14:paraId="604022F8" w14:textId="77777777" w:rsidR="00540E64" w:rsidRDefault="00540E64" w:rsidP="00BE2669">
            <w:pPr>
              <w:pStyle w:val="TAC"/>
              <w:rPr>
                <w:color w:val="000000"/>
              </w:rPr>
            </w:pPr>
            <w:r>
              <w:rPr>
                <w:color w:val="000000"/>
              </w:rPr>
              <w:t>-90 (270)</w:t>
            </w:r>
          </w:p>
        </w:tc>
        <w:tc>
          <w:tcPr>
            <w:tcW w:w="993" w:type="dxa"/>
          </w:tcPr>
          <w:p w14:paraId="178A602F" w14:textId="77777777" w:rsidR="00540E64" w:rsidRDefault="00540E64" w:rsidP="00BE2669">
            <w:pPr>
              <w:pStyle w:val="TAC"/>
              <w:rPr>
                <w:color w:val="000000"/>
              </w:rPr>
            </w:pPr>
            <w:r>
              <w:rPr>
                <w:color w:val="000000"/>
              </w:rPr>
              <w:t>0</w:t>
            </w:r>
          </w:p>
        </w:tc>
        <w:tc>
          <w:tcPr>
            <w:tcW w:w="136" w:type="dxa"/>
          </w:tcPr>
          <w:p w14:paraId="3298A79E" w14:textId="77777777" w:rsidR="00540E64" w:rsidRDefault="00540E64" w:rsidP="00BE2669">
            <w:pPr>
              <w:pStyle w:val="TAC"/>
              <w:rPr>
                <w:color w:val="000000"/>
              </w:rPr>
            </w:pPr>
          </w:p>
        </w:tc>
        <w:tc>
          <w:tcPr>
            <w:tcW w:w="1282" w:type="dxa"/>
          </w:tcPr>
          <w:p w14:paraId="2563293F" w14:textId="77777777" w:rsidR="00540E64" w:rsidRDefault="00540E64" w:rsidP="00BE2669">
            <w:pPr>
              <w:pStyle w:val="TAC"/>
              <w:rPr>
                <w:color w:val="000000"/>
              </w:rPr>
            </w:pPr>
            <w:r>
              <w:rPr>
                <w:color w:val="000000"/>
              </w:rPr>
              <w:t>-3.69</w:t>
            </w:r>
          </w:p>
        </w:tc>
        <w:tc>
          <w:tcPr>
            <w:tcW w:w="1276" w:type="dxa"/>
          </w:tcPr>
          <w:p w14:paraId="68322F59" w14:textId="77777777" w:rsidR="00540E64" w:rsidRDefault="00540E64" w:rsidP="00BE2669">
            <w:pPr>
              <w:pStyle w:val="TAC"/>
              <w:rPr>
                <w:color w:val="000000"/>
              </w:rPr>
            </w:pPr>
            <w:r>
              <w:rPr>
                <w:color w:val="000000"/>
              </w:rPr>
              <w:t>-1.59</w:t>
            </w:r>
          </w:p>
        </w:tc>
        <w:tc>
          <w:tcPr>
            <w:tcW w:w="1276" w:type="dxa"/>
          </w:tcPr>
          <w:p w14:paraId="684F64E3" w14:textId="77777777" w:rsidR="00540E64" w:rsidRDefault="00540E64" w:rsidP="00BE2669">
            <w:pPr>
              <w:pStyle w:val="TAC"/>
              <w:rPr>
                <w:color w:val="000000"/>
              </w:rPr>
            </w:pPr>
            <w:r>
              <w:rPr>
                <w:color w:val="000000"/>
              </w:rPr>
              <w:t>-1.53</w:t>
            </w:r>
          </w:p>
        </w:tc>
        <w:tc>
          <w:tcPr>
            <w:tcW w:w="1276" w:type="dxa"/>
          </w:tcPr>
          <w:p w14:paraId="48DE4676" w14:textId="77777777" w:rsidR="00540E64" w:rsidRDefault="00540E64" w:rsidP="00BE2669">
            <w:pPr>
              <w:pStyle w:val="TAC"/>
              <w:rPr>
                <w:color w:val="000000"/>
              </w:rPr>
            </w:pPr>
            <w:r>
              <w:rPr>
                <w:color w:val="000000"/>
              </w:rPr>
              <w:t>-3.44</w:t>
            </w:r>
          </w:p>
        </w:tc>
      </w:tr>
    </w:tbl>
    <w:p w14:paraId="059CE6B5" w14:textId="77777777" w:rsidR="00540E64" w:rsidRDefault="00540E64" w:rsidP="00540E64">
      <w:pPr>
        <w:rPr>
          <w:rFonts w:ascii="Arial" w:eastAsia="Times New Roman" w:hAnsi="Arial" w:cs="Arial"/>
          <w:b/>
          <w:szCs w:val="18"/>
        </w:rPr>
      </w:pPr>
    </w:p>
    <w:p w14:paraId="6F4B6DAA" w14:textId="77777777" w:rsidR="00540E64" w:rsidRDefault="00540E64" w:rsidP="00540E64">
      <w:pPr>
        <w:rPr>
          <w:rFonts w:ascii="Arial" w:eastAsia="Times New Roman" w:hAnsi="Arial" w:cs="Arial"/>
          <w:bCs/>
          <w:szCs w:val="18"/>
        </w:rPr>
      </w:pPr>
    </w:p>
    <w:p w14:paraId="3BBB10A3" w14:textId="77777777" w:rsidR="00540E64" w:rsidRPr="007E378C" w:rsidRDefault="00540E64" w:rsidP="00540E64">
      <w:pPr>
        <w:rPr>
          <w:rFonts w:ascii="Arial" w:eastAsia="Times New Roman" w:hAnsi="Arial" w:cs="Arial"/>
          <w:bCs/>
          <w:szCs w:val="18"/>
        </w:rPr>
      </w:pPr>
      <w:r>
        <w:rPr>
          <w:rFonts w:ascii="Arial" w:eastAsia="Times New Roman" w:hAnsi="Arial" w:cs="Arial"/>
          <w:bCs/>
          <w:szCs w:val="18"/>
        </w:rPr>
        <w:t>Median plane level differences of each sub-test are presented in the Table 6.</w:t>
      </w:r>
    </w:p>
    <w:p w14:paraId="127A1D0D" w14:textId="77777777" w:rsidR="00540E64" w:rsidRPr="007E378C" w:rsidRDefault="00540E64" w:rsidP="00540E64">
      <w:pPr>
        <w:pStyle w:val="Caption"/>
        <w:keepNext/>
        <w:jc w:val="center"/>
        <w:rPr>
          <w:rFonts w:ascii="Arial" w:hAnsi="Arial" w:cs="Arial"/>
          <w:b/>
          <w:bCs/>
          <w:i w:val="0"/>
          <w:iCs w:val="0"/>
          <w:color w:val="auto"/>
          <w:sz w:val="20"/>
          <w:szCs w:val="20"/>
        </w:rPr>
      </w:pPr>
      <w:r w:rsidRPr="007E378C">
        <w:rPr>
          <w:rFonts w:ascii="Arial" w:hAnsi="Arial" w:cs="Arial"/>
          <w:b/>
          <w:bCs/>
          <w:i w:val="0"/>
          <w:iCs w:val="0"/>
          <w:color w:val="auto"/>
          <w:sz w:val="20"/>
          <w:szCs w:val="20"/>
        </w:rPr>
        <w:lastRenderedPageBreak/>
        <w:t xml:space="preserve">Table </w:t>
      </w:r>
      <w:r w:rsidRPr="007E378C">
        <w:rPr>
          <w:rFonts w:ascii="Arial" w:hAnsi="Arial" w:cs="Arial"/>
          <w:b/>
          <w:bCs/>
          <w:i w:val="0"/>
          <w:iCs w:val="0"/>
          <w:color w:val="auto"/>
          <w:sz w:val="20"/>
          <w:szCs w:val="20"/>
        </w:rPr>
        <w:fldChar w:fldCharType="begin"/>
      </w:r>
      <w:r w:rsidRPr="007E378C">
        <w:rPr>
          <w:rFonts w:ascii="Arial" w:hAnsi="Arial" w:cs="Arial"/>
          <w:b/>
          <w:bCs/>
          <w:i w:val="0"/>
          <w:iCs w:val="0"/>
          <w:color w:val="auto"/>
          <w:sz w:val="20"/>
          <w:szCs w:val="20"/>
        </w:rPr>
        <w:instrText xml:space="preserve"> SEQ Table \* ARABIC </w:instrText>
      </w:r>
      <w:r w:rsidRPr="007E378C">
        <w:rPr>
          <w:rFonts w:ascii="Arial" w:hAnsi="Arial" w:cs="Arial"/>
          <w:b/>
          <w:bCs/>
          <w:i w:val="0"/>
          <w:iCs w:val="0"/>
          <w:color w:val="auto"/>
          <w:sz w:val="20"/>
          <w:szCs w:val="20"/>
        </w:rPr>
        <w:fldChar w:fldCharType="separate"/>
      </w:r>
      <w:r w:rsidRPr="007E378C">
        <w:rPr>
          <w:rFonts w:ascii="Arial" w:hAnsi="Arial" w:cs="Arial"/>
          <w:b/>
          <w:bCs/>
          <w:i w:val="0"/>
          <w:iCs w:val="0"/>
          <w:noProof/>
          <w:color w:val="auto"/>
          <w:sz w:val="20"/>
          <w:szCs w:val="20"/>
        </w:rPr>
        <w:t>6</w:t>
      </w:r>
      <w:r w:rsidRPr="007E378C">
        <w:rPr>
          <w:rFonts w:ascii="Arial" w:hAnsi="Arial" w:cs="Arial"/>
          <w:b/>
          <w:bCs/>
          <w:i w:val="0"/>
          <w:iCs w:val="0"/>
          <w:color w:val="auto"/>
          <w:sz w:val="20"/>
          <w:szCs w:val="20"/>
        </w:rPr>
        <w:fldChar w:fldCharType="end"/>
      </w:r>
      <w:r w:rsidRPr="007E378C">
        <w:rPr>
          <w:rFonts w:ascii="Arial" w:hAnsi="Arial" w:cs="Arial"/>
          <w:b/>
          <w:bCs/>
          <w:i w:val="0"/>
          <w:iCs w:val="0"/>
          <w:color w:val="auto"/>
          <w:sz w:val="20"/>
          <w:szCs w:val="20"/>
        </w:rPr>
        <w:t>: Median plane band level differences</w:t>
      </w:r>
    </w:p>
    <w:tbl>
      <w:tblPr>
        <w:tblW w:w="87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26"/>
        <w:gridCol w:w="1276"/>
        <w:gridCol w:w="284"/>
        <w:gridCol w:w="1701"/>
        <w:gridCol w:w="1843"/>
        <w:gridCol w:w="1276"/>
        <w:gridCol w:w="1276"/>
      </w:tblGrid>
      <w:tr w:rsidR="00540E64" w:rsidRPr="000A3D57" w14:paraId="2B9326F7" w14:textId="77777777" w:rsidTr="00BE2669">
        <w:trPr>
          <w:jc w:val="center"/>
        </w:trPr>
        <w:tc>
          <w:tcPr>
            <w:tcW w:w="1126" w:type="dxa"/>
            <w:tcBorders>
              <w:bottom w:val="single" w:sz="4" w:space="0" w:color="auto"/>
            </w:tcBorders>
          </w:tcPr>
          <w:p w14:paraId="71B93B69" w14:textId="77777777" w:rsidR="00540E64" w:rsidRPr="00E7708B" w:rsidRDefault="00540E64" w:rsidP="00BE2669">
            <w:pPr>
              <w:pStyle w:val="TAC"/>
              <w:rPr>
                <w:b/>
                <w:bCs/>
                <w:color w:val="000000"/>
              </w:rPr>
            </w:pPr>
            <w:r w:rsidRPr="00E7708B">
              <w:rPr>
                <w:b/>
                <w:bCs/>
                <w:color w:val="000000"/>
              </w:rPr>
              <w:t>Sub-test</w:t>
            </w:r>
          </w:p>
        </w:tc>
        <w:tc>
          <w:tcPr>
            <w:tcW w:w="1276" w:type="dxa"/>
            <w:tcBorders>
              <w:bottom w:val="single" w:sz="4" w:space="0" w:color="auto"/>
            </w:tcBorders>
          </w:tcPr>
          <w:p w14:paraId="6A29141E" w14:textId="77777777" w:rsidR="00540E64" w:rsidRPr="00E7708B" w:rsidRDefault="00540E64" w:rsidP="00BE2669">
            <w:pPr>
              <w:pStyle w:val="TAC"/>
              <w:rPr>
                <w:b/>
                <w:bCs/>
                <w:color w:val="000000"/>
              </w:rPr>
            </w:pPr>
            <w:r>
              <w:rPr>
                <w:b/>
                <w:bCs/>
                <w:color w:val="000000"/>
              </w:rPr>
              <w:t>Requirement</w:t>
            </w:r>
            <w:r>
              <w:rPr>
                <w:color w:val="000000"/>
              </w:rPr>
              <w:br/>
            </w:r>
            <m:oMathPara>
              <m:oMath>
                <m:r>
                  <m:rPr>
                    <m:sty m:val="bi"/>
                  </m:rPr>
                  <w:rPr>
                    <w:rFonts w:ascii="Cambria Math" w:hAnsi="Cambria Math"/>
                    <w:color w:val="000000"/>
                  </w:rPr>
                  <m:t>[dB]</m:t>
                </m:r>
              </m:oMath>
            </m:oMathPara>
          </w:p>
        </w:tc>
        <w:tc>
          <w:tcPr>
            <w:tcW w:w="284" w:type="dxa"/>
            <w:tcBorders>
              <w:bottom w:val="single" w:sz="4" w:space="0" w:color="auto"/>
            </w:tcBorders>
          </w:tcPr>
          <w:p w14:paraId="44F5AF2B" w14:textId="77777777" w:rsidR="00540E64" w:rsidRDefault="00540E64" w:rsidP="00BE2669">
            <w:pPr>
              <w:pStyle w:val="TAC"/>
              <w:rPr>
                <w:b/>
                <w:bCs/>
                <w:color w:val="000000"/>
              </w:rPr>
            </w:pPr>
          </w:p>
        </w:tc>
        <w:tc>
          <w:tcPr>
            <w:tcW w:w="1701" w:type="dxa"/>
            <w:tcBorders>
              <w:bottom w:val="single" w:sz="4" w:space="0" w:color="auto"/>
            </w:tcBorders>
          </w:tcPr>
          <w:p w14:paraId="204DF085" w14:textId="77777777" w:rsidR="00540E64" w:rsidRPr="00291D31" w:rsidRDefault="00540E64" w:rsidP="00BE2669">
            <w:pPr>
              <w:pStyle w:val="TAH"/>
              <w:tabs>
                <w:tab w:val="left" w:pos="245"/>
              </w:tabs>
              <w:rPr>
                <w:color w:val="000000"/>
              </w:rPr>
            </w:pPr>
            <m:oMathPara>
              <m:oMath>
                <m:r>
                  <m:rPr>
                    <m:sty m:val="b"/>
                  </m:rPr>
                  <w:rPr>
                    <w:rFonts w:ascii="Cambria Math" w:hAnsi="Cambria Math"/>
                    <w:color w:val="000000"/>
                  </w:rPr>
                  <m:t>OBJ</m:t>
                </m:r>
                <m:r>
                  <m:rPr>
                    <m:sty m:val="bi"/>
                  </m:rPr>
                  <w:rPr>
                    <w:rFonts w:ascii="Cambria Math" w:hAnsi="Cambria Math"/>
                    <w:color w:val="000000"/>
                  </w:rPr>
                  <m:t xml:space="preserve"> [dB]</m:t>
                </m:r>
              </m:oMath>
            </m:oMathPara>
          </w:p>
        </w:tc>
        <w:tc>
          <w:tcPr>
            <w:tcW w:w="1843" w:type="dxa"/>
            <w:tcBorders>
              <w:bottom w:val="single" w:sz="4" w:space="0" w:color="auto"/>
            </w:tcBorders>
          </w:tcPr>
          <w:p w14:paraId="6910E75F" w14:textId="77777777" w:rsidR="00540E64" w:rsidRPr="00291D31" w:rsidRDefault="00540E64" w:rsidP="00BE2669">
            <w:pPr>
              <w:pStyle w:val="TAH"/>
              <w:tabs>
                <w:tab w:val="left" w:pos="245"/>
              </w:tabs>
              <w:rPr>
                <w:iCs/>
                <w:color w:val="000000"/>
              </w:rPr>
            </w:pPr>
            <m:oMathPara>
              <m:oMath>
                <m:r>
                  <m:rPr>
                    <m:sty m:val="b"/>
                  </m:rPr>
                  <w:rPr>
                    <w:rFonts w:ascii="Cambria Math" w:hAnsi="Cambria Math"/>
                    <w:color w:val="000000"/>
                  </w:rPr>
                  <m:t xml:space="preserve">MASA 1tc </m:t>
                </m:r>
                <m:r>
                  <m:rPr>
                    <m:sty m:val="bi"/>
                  </m:rPr>
                  <w:rPr>
                    <w:rFonts w:ascii="Cambria Math" w:hAnsi="Cambria Math"/>
                    <w:color w:val="000000"/>
                  </w:rPr>
                  <m:t>[dB]</m:t>
                </m:r>
              </m:oMath>
            </m:oMathPara>
          </w:p>
        </w:tc>
        <w:tc>
          <w:tcPr>
            <w:tcW w:w="1276" w:type="dxa"/>
            <w:tcBorders>
              <w:bottom w:val="single" w:sz="4" w:space="0" w:color="auto"/>
            </w:tcBorders>
          </w:tcPr>
          <w:p w14:paraId="4889052C" w14:textId="77777777" w:rsidR="00540E64" w:rsidRPr="00291D31" w:rsidRDefault="00540E64" w:rsidP="00BE2669">
            <w:pPr>
              <w:pStyle w:val="TAH"/>
              <w:tabs>
                <w:tab w:val="left" w:pos="245"/>
              </w:tabs>
              <w:rPr>
                <w:color w:val="000000"/>
              </w:rPr>
            </w:pPr>
            <m:oMathPara>
              <m:oMath>
                <m:r>
                  <m:rPr>
                    <m:sty m:val="b"/>
                  </m:rPr>
                  <w:rPr>
                    <w:rFonts w:ascii="Cambria Math" w:hAnsi="Cambria Math"/>
                    <w:color w:val="000000"/>
                  </w:rPr>
                  <m:t xml:space="preserve">MASA 2tc </m:t>
                </m:r>
                <m:r>
                  <m:rPr>
                    <m:sty m:val="bi"/>
                  </m:rPr>
                  <w:rPr>
                    <w:rFonts w:ascii="Cambria Math" w:hAnsi="Cambria Math"/>
                    <w:color w:val="000000"/>
                  </w:rPr>
                  <m:t>[dB]</m:t>
                </m:r>
              </m:oMath>
            </m:oMathPara>
          </w:p>
        </w:tc>
        <w:tc>
          <w:tcPr>
            <w:tcW w:w="1276" w:type="dxa"/>
            <w:tcBorders>
              <w:bottom w:val="single" w:sz="4" w:space="0" w:color="auto"/>
            </w:tcBorders>
          </w:tcPr>
          <w:p w14:paraId="4B9844C5" w14:textId="77777777" w:rsidR="00540E64" w:rsidRPr="00291D31" w:rsidRDefault="00540E64" w:rsidP="00BE2669">
            <w:pPr>
              <w:pStyle w:val="TAH"/>
              <w:tabs>
                <w:tab w:val="left" w:pos="245"/>
              </w:tabs>
              <w:rPr>
                <w:color w:val="000000"/>
              </w:rPr>
            </w:pPr>
            <m:oMathPara>
              <m:oMath>
                <m:r>
                  <m:rPr>
                    <m:sty m:val="b"/>
                  </m:rPr>
                  <w:rPr>
                    <w:rFonts w:ascii="Cambria Math" w:hAnsi="Cambria Math"/>
                    <w:color w:val="000000"/>
                  </w:rPr>
                  <m:t xml:space="preserve">FOA </m:t>
                </m:r>
                <m:r>
                  <m:rPr>
                    <m:sty m:val="bi"/>
                  </m:rPr>
                  <w:rPr>
                    <w:rFonts w:ascii="Cambria Math" w:hAnsi="Cambria Math"/>
                    <w:color w:val="000000"/>
                  </w:rPr>
                  <m:t>[dB]</m:t>
                </m:r>
              </m:oMath>
            </m:oMathPara>
          </w:p>
        </w:tc>
      </w:tr>
      <w:tr w:rsidR="00540E64" w:rsidRPr="000A3D57" w14:paraId="1F3A7A5D" w14:textId="77777777" w:rsidTr="00BE2669">
        <w:trPr>
          <w:jc w:val="center"/>
        </w:trPr>
        <w:tc>
          <w:tcPr>
            <w:tcW w:w="1126" w:type="dxa"/>
            <w:tcBorders>
              <w:bottom w:val="single" w:sz="4" w:space="0" w:color="auto"/>
            </w:tcBorders>
          </w:tcPr>
          <w:p w14:paraId="474A8CB3" w14:textId="77777777" w:rsidR="00540E64" w:rsidRDefault="00540E64" w:rsidP="00BE2669">
            <w:pPr>
              <w:pStyle w:val="TAC"/>
              <w:rPr>
                <w:color w:val="000000"/>
              </w:rPr>
            </w:pPr>
            <w:r>
              <w:rPr>
                <w:color w:val="000000"/>
              </w:rPr>
              <w:t>L</w:t>
            </w:r>
            <w:r w:rsidRPr="00BC4650">
              <w:rPr>
                <w:color w:val="000000"/>
                <w:vertAlign w:val="subscript"/>
              </w:rPr>
              <w:t>A</w:t>
            </w:r>
            <w:r>
              <w:rPr>
                <w:color w:val="000000"/>
              </w:rPr>
              <w:t>-L</w:t>
            </w:r>
            <w:r w:rsidRPr="00BC4650">
              <w:rPr>
                <w:color w:val="000000"/>
                <w:vertAlign w:val="subscript"/>
              </w:rPr>
              <w:t>B</w:t>
            </w:r>
          </w:p>
        </w:tc>
        <w:tc>
          <w:tcPr>
            <w:tcW w:w="1276" w:type="dxa"/>
            <w:tcBorders>
              <w:bottom w:val="single" w:sz="4" w:space="0" w:color="auto"/>
            </w:tcBorders>
          </w:tcPr>
          <w:p w14:paraId="120486FF" w14:textId="77777777" w:rsidR="00540E64" w:rsidRDefault="00540E64" w:rsidP="00BE2669">
            <w:pPr>
              <w:pStyle w:val="TAC"/>
              <w:rPr>
                <w:color w:val="000000"/>
              </w:rPr>
            </w:pPr>
            <w:r>
              <w:rPr>
                <w:color w:val="000000"/>
              </w:rPr>
              <w:t>&gt;Y</w:t>
            </w:r>
            <w:r w:rsidRPr="0011792F">
              <w:rPr>
                <w:color w:val="000000"/>
                <w:vertAlign w:val="subscript"/>
              </w:rPr>
              <w:t>AB</w:t>
            </w:r>
          </w:p>
        </w:tc>
        <w:tc>
          <w:tcPr>
            <w:tcW w:w="284" w:type="dxa"/>
            <w:tcBorders>
              <w:bottom w:val="single" w:sz="4" w:space="0" w:color="auto"/>
            </w:tcBorders>
          </w:tcPr>
          <w:p w14:paraId="52BBA18D" w14:textId="77777777" w:rsidR="00540E64" w:rsidRDefault="00540E64" w:rsidP="00BE2669">
            <w:pPr>
              <w:pStyle w:val="TAC"/>
              <w:rPr>
                <w:color w:val="000000"/>
              </w:rPr>
            </w:pPr>
          </w:p>
        </w:tc>
        <w:tc>
          <w:tcPr>
            <w:tcW w:w="1701" w:type="dxa"/>
            <w:tcBorders>
              <w:bottom w:val="single" w:sz="4" w:space="0" w:color="auto"/>
            </w:tcBorders>
          </w:tcPr>
          <w:p w14:paraId="033191EA" w14:textId="77777777" w:rsidR="00540E64" w:rsidRDefault="00540E64" w:rsidP="00BE2669">
            <w:pPr>
              <w:pStyle w:val="TAC"/>
              <w:rPr>
                <w:color w:val="000000"/>
              </w:rPr>
            </w:pPr>
            <w:r>
              <w:rPr>
                <w:color w:val="000000"/>
              </w:rPr>
              <w:t>7.37</w:t>
            </w:r>
          </w:p>
        </w:tc>
        <w:tc>
          <w:tcPr>
            <w:tcW w:w="1843" w:type="dxa"/>
            <w:tcBorders>
              <w:bottom w:val="single" w:sz="4" w:space="0" w:color="auto"/>
            </w:tcBorders>
          </w:tcPr>
          <w:p w14:paraId="1FB782DF" w14:textId="77777777" w:rsidR="00540E64" w:rsidRDefault="00540E64" w:rsidP="00BE2669">
            <w:pPr>
              <w:pStyle w:val="TAC"/>
              <w:rPr>
                <w:color w:val="000000"/>
              </w:rPr>
            </w:pPr>
            <w:r>
              <w:rPr>
                <w:color w:val="000000"/>
              </w:rPr>
              <w:t>8.49</w:t>
            </w:r>
          </w:p>
        </w:tc>
        <w:tc>
          <w:tcPr>
            <w:tcW w:w="1276" w:type="dxa"/>
            <w:tcBorders>
              <w:bottom w:val="single" w:sz="4" w:space="0" w:color="auto"/>
            </w:tcBorders>
          </w:tcPr>
          <w:p w14:paraId="5E2455B7" w14:textId="77777777" w:rsidR="00540E64" w:rsidRDefault="00540E64" w:rsidP="00BE2669">
            <w:pPr>
              <w:pStyle w:val="TAC"/>
              <w:rPr>
                <w:color w:val="000000"/>
              </w:rPr>
            </w:pPr>
            <w:r>
              <w:rPr>
                <w:color w:val="000000"/>
              </w:rPr>
              <w:t>7.93</w:t>
            </w:r>
          </w:p>
        </w:tc>
        <w:tc>
          <w:tcPr>
            <w:tcW w:w="1276" w:type="dxa"/>
            <w:tcBorders>
              <w:bottom w:val="single" w:sz="4" w:space="0" w:color="auto"/>
            </w:tcBorders>
          </w:tcPr>
          <w:p w14:paraId="32F940DF" w14:textId="77777777" w:rsidR="00540E64" w:rsidRDefault="00540E64" w:rsidP="00BE2669">
            <w:pPr>
              <w:pStyle w:val="TAC"/>
              <w:rPr>
                <w:color w:val="000000"/>
              </w:rPr>
            </w:pPr>
            <w:r>
              <w:rPr>
                <w:color w:val="000000"/>
              </w:rPr>
              <w:t>6.75</w:t>
            </w:r>
          </w:p>
        </w:tc>
      </w:tr>
      <w:tr w:rsidR="00540E64" w:rsidRPr="000A3D57" w14:paraId="385F0E21" w14:textId="77777777" w:rsidTr="00BE2669">
        <w:trPr>
          <w:jc w:val="center"/>
        </w:trPr>
        <w:tc>
          <w:tcPr>
            <w:tcW w:w="1126" w:type="dxa"/>
            <w:tcBorders>
              <w:top w:val="single" w:sz="4" w:space="0" w:color="auto"/>
              <w:left w:val="single" w:sz="4" w:space="0" w:color="auto"/>
              <w:bottom w:val="single" w:sz="4" w:space="0" w:color="auto"/>
              <w:right w:val="single" w:sz="4" w:space="0" w:color="auto"/>
            </w:tcBorders>
          </w:tcPr>
          <w:p w14:paraId="217502FA" w14:textId="77777777" w:rsidR="00540E64" w:rsidRDefault="00540E64" w:rsidP="00BE2669">
            <w:pPr>
              <w:pStyle w:val="TAC"/>
              <w:rPr>
                <w:color w:val="000000"/>
              </w:rPr>
            </w:pPr>
            <w:r>
              <w:rPr>
                <w:color w:val="000000"/>
              </w:rPr>
              <w:t>L</w:t>
            </w:r>
            <w:r w:rsidRPr="00BC4650">
              <w:rPr>
                <w:color w:val="000000"/>
                <w:vertAlign w:val="subscript"/>
              </w:rPr>
              <w:t>A</w:t>
            </w:r>
            <w:r>
              <w:rPr>
                <w:color w:val="000000"/>
              </w:rPr>
              <w:t>-L</w:t>
            </w:r>
            <w:r>
              <w:rPr>
                <w:color w:val="000000"/>
                <w:vertAlign w:val="subscript"/>
              </w:rPr>
              <w:t>C</w:t>
            </w:r>
          </w:p>
        </w:tc>
        <w:tc>
          <w:tcPr>
            <w:tcW w:w="1276" w:type="dxa"/>
            <w:tcBorders>
              <w:top w:val="single" w:sz="4" w:space="0" w:color="auto"/>
              <w:left w:val="single" w:sz="4" w:space="0" w:color="auto"/>
              <w:bottom w:val="single" w:sz="4" w:space="0" w:color="auto"/>
              <w:right w:val="single" w:sz="4" w:space="0" w:color="auto"/>
            </w:tcBorders>
          </w:tcPr>
          <w:p w14:paraId="20FFE559" w14:textId="77777777" w:rsidR="00540E64" w:rsidRDefault="00540E64" w:rsidP="00BE2669">
            <w:pPr>
              <w:pStyle w:val="TAC"/>
              <w:rPr>
                <w:color w:val="000000"/>
              </w:rPr>
            </w:pPr>
            <w:r>
              <w:rPr>
                <w:color w:val="000000"/>
              </w:rPr>
              <w:t>&gt;Y</w:t>
            </w:r>
            <w:r w:rsidRPr="0011792F">
              <w:rPr>
                <w:color w:val="000000"/>
                <w:vertAlign w:val="subscript"/>
              </w:rPr>
              <w:t>AC</w:t>
            </w:r>
          </w:p>
        </w:tc>
        <w:tc>
          <w:tcPr>
            <w:tcW w:w="284" w:type="dxa"/>
            <w:tcBorders>
              <w:top w:val="single" w:sz="4" w:space="0" w:color="auto"/>
              <w:left w:val="single" w:sz="4" w:space="0" w:color="auto"/>
              <w:bottom w:val="single" w:sz="4" w:space="0" w:color="auto"/>
              <w:right w:val="single" w:sz="4" w:space="0" w:color="auto"/>
            </w:tcBorders>
          </w:tcPr>
          <w:p w14:paraId="140E4779" w14:textId="77777777" w:rsidR="00540E64" w:rsidRDefault="00540E64" w:rsidP="00BE2669">
            <w:pPr>
              <w:pStyle w:val="TAC"/>
              <w:rPr>
                <w:color w:val="000000"/>
              </w:rPr>
            </w:pPr>
          </w:p>
        </w:tc>
        <w:tc>
          <w:tcPr>
            <w:tcW w:w="1701" w:type="dxa"/>
            <w:tcBorders>
              <w:top w:val="single" w:sz="4" w:space="0" w:color="auto"/>
              <w:left w:val="single" w:sz="4" w:space="0" w:color="auto"/>
              <w:bottom w:val="single" w:sz="4" w:space="0" w:color="auto"/>
              <w:right w:val="single" w:sz="4" w:space="0" w:color="auto"/>
            </w:tcBorders>
          </w:tcPr>
          <w:p w14:paraId="02D8B305" w14:textId="77777777" w:rsidR="00540E64" w:rsidRDefault="00540E64" w:rsidP="00BE2669">
            <w:pPr>
              <w:pStyle w:val="TAC"/>
              <w:rPr>
                <w:color w:val="000000"/>
              </w:rPr>
            </w:pPr>
            <w:r>
              <w:rPr>
                <w:color w:val="000000"/>
              </w:rPr>
              <w:t>3.33</w:t>
            </w:r>
          </w:p>
        </w:tc>
        <w:tc>
          <w:tcPr>
            <w:tcW w:w="1843" w:type="dxa"/>
            <w:tcBorders>
              <w:top w:val="single" w:sz="4" w:space="0" w:color="auto"/>
              <w:left w:val="single" w:sz="4" w:space="0" w:color="auto"/>
              <w:bottom w:val="single" w:sz="4" w:space="0" w:color="auto"/>
              <w:right w:val="single" w:sz="4" w:space="0" w:color="auto"/>
            </w:tcBorders>
          </w:tcPr>
          <w:p w14:paraId="4E5873EC" w14:textId="77777777" w:rsidR="00540E64" w:rsidRDefault="00540E64" w:rsidP="00BE2669">
            <w:pPr>
              <w:pStyle w:val="TAC"/>
              <w:rPr>
                <w:color w:val="000000"/>
              </w:rPr>
            </w:pPr>
            <w:r>
              <w:rPr>
                <w:color w:val="000000"/>
              </w:rPr>
              <w:t>6.15</w:t>
            </w:r>
          </w:p>
        </w:tc>
        <w:tc>
          <w:tcPr>
            <w:tcW w:w="1276" w:type="dxa"/>
            <w:tcBorders>
              <w:top w:val="single" w:sz="4" w:space="0" w:color="auto"/>
              <w:left w:val="single" w:sz="4" w:space="0" w:color="auto"/>
              <w:bottom w:val="single" w:sz="4" w:space="0" w:color="auto"/>
              <w:right w:val="single" w:sz="4" w:space="0" w:color="auto"/>
            </w:tcBorders>
          </w:tcPr>
          <w:p w14:paraId="32640BEA" w14:textId="77777777" w:rsidR="00540E64" w:rsidRDefault="00540E64" w:rsidP="00BE2669">
            <w:pPr>
              <w:pStyle w:val="TAC"/>
              <w:rPr>
                <w:color w:val="000000"/>
              </w:rPr>
            </w:pPr>
            <w:r>
              <w:rPr>
                <w:color w:val="000000"/>
              </w:rPr>
              <w:t>5.23</w:t>
            </w:r>
          </w:p>
        </w:tc>
        <w:tc>
          <w:tcPr>
            <w:tcW w:w="1276" w:type="dxa"/>
            <w:tcBorders>
              <w:top w:val="single" w:sz="4" w:space="0" w:color="auto"/>
              <w:left w:val="single" w:sz="4" w:space="0" w:color="auto"/>
              <w:bottom w:val="single" w:sz="4" w:space="0" w:color="auto"/>
              <w:right w:val="single" w:sz="4" w:space="0" w:color="auto"/>
            </w:tcBorders>
          </w:tcPr>
          <w:p w14:paraId="4329DF0F" w14:textId="77777777" w:rsidR="00540E64" w:rsidRDefault="00540E64" w:rsidP="00BE2669">
            <w:pPr>
              <w:pStyle w:val="TAC"/>
              <w:rPr>
                <w:color w:val="000000"/>
              </w:rPr>
            </w:pPr>
            <w:r>
              <w:rPr>
                <w:color w:val="000000"/>
              </w:rPr>
              <w:t>3.74</w:t>
            </w:r>
          </w:p>
        </w:tc>
      </w:tr>
      <w:tr w:rsidR="00540E64" w:rsidRPr="000A3D57" w14:paraId="77820E69" w14:textId="77777777" w:rsidTr="00BE2669">
        <w:trPr>
          <w:jc w:val="center"/>
        </w:trPr>
        <w:tc>
          <w:tcPr>
            <w:tcW w:w="1126" w:type="dxa"/>
            <w:tcBorders>
              <w:top w:val="single" w:sz="4" w:space="0" w:color="auto"/>
              <w:left w:val="single" w:sz="4" w:space="0" w:color="auto"/>
              <w:bottom w:val="single" w:sz="4" w:space="0" w:color="auto"/>
              <w:right w:val="single" w:sz="4" w:space="0" w:color="auto"/>
            </w:tcBorders>
          </w:tcPr>
          <w:p w14:paraId="31ADCD00" w14:textId="77777777" w:rsidR="00540E64" w:rsidRDefault="00540E64" w:rsidP="00BE2669">
            <w:pPr>
              <w:pStyle w:val="TAC"/>
              <w:rPr>
                <w:color w:val="000000"/>
              </w:rPr>
            </w:pPr>
            <w:r>
              <w:rPr>
                <w:color w:val="000000"/>
              </w:rPr>
              <w:t>L</w:t>
            </w:r>
            <w:r w:rsidRPr="00BC4650">
              <w:rPr>
                <w:color w:val="000000"/>
                <w:vertAlign w:val="subscript"/>
              </w:rPr>
              <w:t>A</w:t>
            </w:r>
            <w:r>
              <w:rPr>
                <w:color w:val="000000"/>
              </w:rPr>
              <w:t>-L</w:t>
            </w:r>
            <w:r>
              <w:rPr>
                <w:color w:val="000000"/>
                <w:vertAlign w:val="subscript"/>
              </w:rPr>
              <w:t>D</w:t>
            </w:r>
          </w:p>
        </w:tc>
        <w:tc>
          <w:tcPr>
            <w:tcW w:w="1276" w:type="dxa"/>
            <w:tcBorders>
              <w:top w:val="single" w:sz="4" w:space="0" w:color="auto"/>
              <w:left w:val="single" w:sz="4" w:space="0" w:color="auto"/>
              <w:bottom w:val="single" w:sz="4" w:space="0" w:color="auto"/>
              <w:right w:val="single" w:sz="4" w:space="0" w:color="auto"/>
            </w:tcBorders>
          </w:tcPr>
          <w:p w14:paraId="739E37A3" w14:textId="77777777" w:rsidR="00540E64" w:rsidRDefault="00540E64" w:rsidP="00BE2669">
            <w:pPr>
              <w:pStyle w:val="TAC"/>
              <w:rPr>
                <w:color w:val="000000"/>
              </w:rPr>
            </w:pPr>
            <w:r>
              <w:rPr>
                <w:color w:val="000000"/>
              </w:rPr>
              <w:t>&gt;Y</w:t>
            </w:r>
            <w:r w:rsidRPr="0011792F">
              <w:rPr>
                <w:color w:val="000000"/>
                <w:vertAlign w:val="subscript"/>
              </w:rPr>
              <w:t>A</w:t>
            </w:r>
            <w:r>
              <w:rPr>
                <w:color w:val="000000"/>
                <w:vertAlign w:val="subscript"/>
              </w:rPr>
              <w:t>D</w:t>
            </w:r>
          </w:p>
        </w:tc>
        <w:tc>
          <w:tcPr>
            <w:tcW w:w="284" w:type="dxa"/>
            <w:tcBorders>
              <w:top w:val="single" w:sz="4" w:space="0" w:color="auto"/>
              <w:left w:val="single" w:sz="4" w:space="0" w:color="auto"/>
              <w:bottom w:val="single" w:sz="4" w:space="0" w:color="auto"/>
              <w:right w:val="single" w:sz="4" w:space="0" w:color="auto"/>
            </w:tcBorders>
          </w:tcPr>
          <w:p w14:paraId="17C962BA" w14:textId="77777777" w:rsidR="00540E64" w:rsidRDefault="00540E64" w:rsidP="00BE2669">
            <w:pPr>
              <w:pStyle w:val="TAC"/>
              <w:rPr>
                <w:color w:val="000000"/>
              </w:rPr>
            </w:pPr>
          </w:p>
        </w:tc>
        <w:tc>
          <w:tcPr>
            <w:tcW w:w="1701" w:type="dxa"/>
            <w:tcBorders>
              <w:top w:val="single" w:sz="4" w:space="0" w:color="auto"/>
              <w:left w:val="single" w:sz="4" w:space="0" w:color="auto"/>
              <w:bottom w:val="single" w:sz="4" w:space="0" w:color="auto"/>
              <w:right w:val="single" w:sz="4" w:space="0" w:color="auto"/>
            </w:tcBorders>
          </w:tcPr>
          <w:p w14:paraId="23DD2C73" w14:textId="77777777" w:rsidR="00540E64" w:rsidRDefault="00540E64" w:rsidP="00BE2669">
            <w:pPr>
              <w:pStyle w:val="TAC"/>
              <w:rPr>
                <w:color w:val="000000"/>
              </w:rPr>
            </w:pPr>
            <w:r>
              <w:rPr>
                <w:color w:val="000000"/>
              </w:rPr>
              <w:t>7.17</w:t>
            </w:r>
          </w:p>
        </w:tc>
        <w:tc>
          <w:tcPr>
            <w:tcW w:w="1843" w:type="dxa"/>
            <w:tcBorders>
              <w:top w:val="single" w:sz="4" w:space="0" w:color="auto"/>
              <w:left w:val="single" w:sz="4" w:space="0" w:color="auto"/>
              <w:bottom w:val="single" w:sz="4" w:space="0" w:color="auto"/>
              <w:right w:val="single" w:sz="4" w:space="0" w:color="auto"/>
            </w:tcBorders>
          </w:tcPr>
          <w:p w14:paraId="76FEF810" w14:textId="77777777" w:rsidR="00540E64" w:rsidRDefault="00540E64" w:rsidP="00BE2669">
            <w:pPr>
              <w:pStyle w:val="TAC"/>
              <w:rPr>
                <w:color w:val="000000"/>
              </w:rPr>
            </w:pPr>
            <w:r>
              <w:rPr>
                <w:color w:val="000000"/>
              </w:rPr>
              <w:t>10.15</w:t>
            </w:r>
          </w:p>
        </w:tc>
        <w:tc>
          <w:tcPr>
            <w:tcW w:w="1276" w:type="dxa"/>
            <w:tcBorders>
              <w:top w:val="single" w:sz="4" w:space="0" w:color="auto"/>
              <w:left w:val="single" w:sz="4" w:space="0" w:color="auto"/>
              <w:bottom w:val="single" w:sz="4" w:space="0" w:color="auto"/>
              <w:right w:val="single" w:sz="4" w:space="0" w:color="auto"/>
            </w:tcBorders>
          </w:tcPr>
          <w:p w14:paraId="2E7F782C" w14:textId="77777777" w:rsidR="00540E64" w:rsidRDefault="00540E64" w:rsidP="00BE2669">
            <w:pPr>
              <w:pStyle w:val="TAC"/>
              <w:rPr>
                <w:color w:val="000000"/>
              </w:rPr>
            </w:pPr>
            <w:r>
              <w:rPr>
                <w:color w:val="000000"/>
              </w:rPr>
              <w:t>9.36</w:t>
            </w:r>
          </w:p>
        </w:tc>
        <w:tc>
          <w:tcPr>
            <w:tcW w:w="1276" w:type="dxa"/>
            <w:tcBorders>
              <w:top w:val="single" w:sz="4" w:space="0" w:color="auto"/>
              <w:left w:val="single" w:sz="4" w:space="0" w:color="auto"/>
              <w:bottom w:val="single" w:sz="4" w:space="0" w:color="auto"/>
              <w:right w:val="single" w:sz="4" w:space="0" w:color="auto"/>
            </w:tcBorders>
          </w:tcPr>
          <w:p w14:paraId="6B31FB49" w14:textId="77777777" w:rsidR="00540E64" w:rsidRDefault="00540E64" w:rsidP="00BE2669">
            <w:pPr>
              <w:pStyle w:val="TAC"/>
              <w:rPr>
                <w:color w:val="000000"/>
              </w:rPr>
            </w:pPr>
            <w:r>
              <w:rPr>
                <w:color w:val="000000"/>
              </w:rPr>
              <w:t>7.16</w:t>
            </w:r>
          </w:p>
        </w:tc>
      </w:tr>
    </w:tbl>
    <w:p w14:paraId="536FCBC1" w14:textId="77777777" w:rsidR="00540E64" w:rsidRPr="00C21D7B" w:rsidRDefault="00540E64" w:rsidP="00540E64">
      <w:pPr>
        <w:rPr>
          <w:rFonts w:ascii="Arial" w:eastAsia="Times New Roman" w:hAnsi="Arial" w:cs="Arial"/>
          <w:b/>
          <w:szCs w:val="18"/>
        </w:rPr>
      </w:pPr>
    </w:p>
    <w:p w14:paraId="02E87D77" w14:textId="77777777" w:rsidR="00540E64" w:rsidRDefault="00540E64" w:rsidP="00540E64">
      <w:pPr>
        <w:rPr>
          <w:rFonts w:ascii="Arial" w:hAnsi="Arial" w:cs="Arial"/>
        </w:rPr>
      </w:pPr>
      <w:r>
        <w:rPr>
          <w:rFonts w:ascii="Arial" w:hAnsi="Arial" w:cs="Arial"/>
        </w:rPr>
        <w:t>Analysed frequency bands for level difference calculations were 200 – 800 Hz and 800 – 16000 Hz. Inter-channel level difference was calculated as follows:</w:t>
      </w:r>
    </w:p>
    <w:bookmarkStart w:id="3" w:name="_Hlk148700255"/>
    <w:p w14:paraId="2C21E33F" w14:textId="0ADFCFF7" w:rsidR="00540E64" w:rsidRPr="00710F67" w:rsidRDefault="00000000" w:rsidP="00540E64">
      <w:pPr>
        <w:rPr>
          <w:rFonts w:ascii="Arial" w:eastAsiaTheme="minorEastAsia" w:hAnsi="Arial" w:cs="Arial"/>
        </w:rPr>
      </w:pPr>
      <m:oMathPara>
        <m:oMath>
          <m:sSub>
            <m:sSubPr>
              <m:ctrlPr>
                <w:rPr>
                  <w:rFonts w:ascii="Cambria Math" w:hAnsi="Cambria Math" w:cs="Arial"/>
                  <w:b/>
                  <w:bCs/>
                  <w:i/>
                </w:rPr>
              </m:ctrlPr>
            </m:sSubPr>
            <m:e>
              <m:r>
                <m:rPr>
                  <m:sty m:val="bi"/>
                </m:rPr>
                <w:rPr>
                  <w:rFonts w:ascii="Cambria Math" w:hAnsi="Cambria Math" w:cs="Arial"/>
                </w:rPr>
                <m:t>D</m:t>
              </m:r>
            </m:e>
            <m:sub>
              <m:r>
                <m:rPr>
                  <m:sty m:val="bi"/>
                </m:rPr>
                <w:rPr>
                  <w:rFonts w:ascii="Cambria Math" w:hAnsi="Cambria Math" w:cs="Arial"/>
                </w:rPr>
                <m:t>left-right</m:t>
              </m:r>
            </m:sub>
          </m:sSub>
          <w:bookmarkEnd w:id="3"/>
          <m:r>
            <w:rPr>
              <w:rFonts w:ascii="Cambria Math" w:hAnsi="Cambria Math" w:cs="Arial"/>
            </w:rPr>
            <m:t xml:space="preserve"> = 10</m:t>
          </m:r>
          <m:sSub>
            <m:sSubPr>
              <m:ctrlPr>
                <w:rPr>
                  <w:rFonts w:ascii="Cambria Math" w:hAnsi="Cambria Math" w:cs="Arial"/>
                  <w:i/>
                </w:rPr>
              </m:ctrlPr>
            </m:sSubPr>
            <m:e>
              <m:r>
                <m:rPr>
                  <m:sty m:val="p"/>
                </m:rPr>
                <w:rPr>
                  <w:rFonts w:ascii="Cambria Math" w:hAnsi="Cambria Math" w:cs="Arial"/>
                </w:rPr>
                <m:t>log</m:t>
              </m:r>
            </m:e>
            <m:sub>
              <m:r>
                <w:rPr>
                  <w:rFonts w:ascii="Cambria Math" w:hAnsi="Cambria Math" w:cs="Arial"/>
                </w:rPr>
                <m:t>10</m:t>
              </m:r>
            </m:sub>
          </m:sSub>
          <m:d>
            <m:dPr>
              <m:ctrlPr>
                <w:rPr>
                  <w:rFonts w:ascii="Cambria Math" w:hAnsi="Cambria Math" w:cs="Arial"/>
                  <w:i/>
                </w:rPr>
              </m:ctrlPr>
            </m:dPr>
            <m:e>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E</m:t>
                      </m:r>
                    </m:e>
                    <m:sub>
                      <m:r>
                        <m:rPr>
                          <m:sty m:val="p"/>
                        </m:rPr>
                        <w:rPr>
                          <w:rFonts w:ascii="Cambria Math" w:hAnsi="Cambria Math" w:cs="Arial"/>
                        </w:rPr>
                        <m:t>ch1</m:t>
                      </m:r>
                    </m:sub>
                  </m:sSub>
                </m:num>
                <m:den>
                  <m:sSub>
                    <m:sSubPr>
                      <m:ctrlPr>
                        <w:rPr>
                          <w:rFonts w:ascii="Cambria Math" w:hAnsi="Cambria Math" w:cs="Arial"/>
                          <w:i/>
                        </w:rPr>
                      </m:ctrlPr>
                    </m:sSubPr>
                    <m:e>
                      <m:r>
                        <w:rPr>
                          <w:rFonts w:ascii="Cambria Math" w:hAnsi="Cambria Math" w:cs="Arial"/>
                        </w:rPr>
                        <m:t>E</m:t>
                      </m:r>
                    </m:e>
                    <m:sub>
                      <m:r>
                        <m:rPr>
                          <m:sty m:val="p"/>
                        </m:rPr>
                        <w:rPr>
                          <w:rFonts w:ascii="Cambria Math" w:hAnsi="Cambria Math" w:cs="Arial"/>
                        </w:rPr>
                        <m:t>ch2</m:t>
                      </m:r>
                    </m:sub>
                  </m:sSub>
                </m:den>
              </m:f>
            </m:e>
          </m:d>
          <m:r>
            <w:rPr>
              <w:rFonts w:ascii="Cambria Math" w:hAnsi="Cambria Math" w:cs="Arial"/>
            </w:rPr>
            <m:t>,</m:t>
          </m:r>
        </m:oMath>
      </m:oMathPara>
    </w:p>
    <w:p w14:paraId="2B17B764" w14:textId="77777777" w:rsidR="00540E64" w:rsidRDefault="00540E64" w:rsidP="00540E64">
      <w:pPr>
        <w:rPr>
          <w:rFonts w:ascii="Arial" w:eastAsiaTheme="minorEastAsia" w:hAnsi="Arial" w:cs="Arial"/>
        </w:rPr>
      </w:pPr>
      <w:r>
        <w:rPr>
          <w:rFonts w:ascii="Arial" w:eastAsiaTheme="minorEastAsia" w:hAnsi="Arial" w:cs="Arial"/>
        </w:rPr>
        <w:t xml:space="preserve">where </w:t>
      </w:r>
      <m:oMath>
        <m:r>
          <w:rPr>
            <w:rFonts w:ascii="Cambria Math" w:eastAsiaTheme="minorEastAsia" w:hAnsi="Cambria Math" w:cs="Arial"/>
          </w:rPr>
          <m:t>E</m:t>
        </m:r>
      </m:oMath>
      <w:r>
        <w:rPr>
          <w:rFonts w:ascii="Arial" w:eastAsiaTheme="minorEastAsia" w:hAnsi="Arial" w:cs="Arial"/>
        </w:rPr>
        <w:t xml:space="preserve"> is the sum of the of the power spectrum bins corresponding to the analysed frequency band. For estimating the power spectrums of the channels, the Welch’s method was applied with FFT length of </w:t>
      </w:r>
      <m:oMath>
        <m:sSup>
          <m:sSupPr>
            <m:ctrlPr>
              <w:rPr>
                <w:rFonts w:ascii="Cambria Math" w:eastAsiaTheme="minorEastAsia" w:hAnsi="Cambria Math" w:cs="Arial"/>
                <w:i/>
              </w:rPr>
            </m:ctrlPr>
          </m:sSupPr>
          <m:e>
            <m:r>
              <w:rPr>
                <w:rFonts w:ascii="Cambria Math" w:eastAsiaTheme="minorEastAsia" w:hAnsi="Cambria Math" w:cs="Arial"/>
              </w:rPr>
              <m:t>2</m:t>
            </m:r>
          </m:e>
          <m:sup>
            <m:r>
              <w:rPr>
                <w:rFonts w:ascii="Cambria Math" w:eastAsiaTheme="minorEastAsia" w:hAnsi="Cambria Math" w:cs="Arial"/>
              </w:rPr>
              <m:t>16</m:t>
            </m:r>
          </m:sup>
        </m:sSup>
      </m:oMath>
      <w:r>
        <w:rPr>
          <w:rFonts w:ascii="Arial" w:eastAsiaTheme="minorEastAsia" w:hAnsi="Arial" w:cs="Arial"/>
        </w:rPr>
        <w:t xml:space="preserve"> and overlap factor of 50%.</w:t>
      </w:r>
    </w:p>
    <w:p w14:paraId="47E33718" w14:textId="77777777" w:rsidR="00540E64" w:rsidRDefault="00540E64" w:rsidP="00540E64">
      <w:pPr>
        <w:rPr>
          <w:rFonts w:ascii="Arial" w:eastAsiaTheme="minorEastAsia" w:hAnsi="Arial" w:cs="Arial"/>
        </w:rPr>
      </w:pPr>
    </w:p>
    <w:p w14:paraId="72C55D4C" w14:textId="77777777" w:rsidR="00540E64" w:rsidRPr="00F80681" w:rsidRDefault="00540E64" w:rsidP="00540E64">
      <w:pPr>
        <w:widowControl w:val="0"/>
        <w:spacing w:before="240" w:after="120" w:line="240" w:lineRule="atLeast"/>
        <w:ind w:left="357" w:hanging="357"/>
        <w:jc w:val="both"/>
        <w:outlineLvl w:val="0"/>
        <w:rPr>
          <w:rFonts w:ascii="Arial" w:eastAsia="Times New Roman" w:hAnsi="Arial" w:cs="Arial"/>
          <w:b/>
          <w:sz w:val="24"/>
          <w:szCs w:val="20"/>
        </w:rPr>
      </w:pPr>
      <w:r>
        <w:rPr>
          <w:rFonts w:ascii="Arial" w:eastAsia="Times New Roman" w:hAnsi="Arial" w:cs="Arial"/>
          <w:b/>
          <w:sz w:val="24"/>
          <w:szCs w:val="20"/>
        </w:rPr>
        <w:t>4</w:t>
      </w:r>
      <w:r w:rsidRPr="00F64D4F">
        <w:rPr>
          <w:rFonts w:ascii="Arial" w:eastAsia="Times New Roman" w:hAnsi="Arial" w:cs="Arial"/>
          <w:b/>
          <w:sz w:val="24"/>
          <w:szCs w:val="20"/>
        </w:rPr>
        <w:t xml:space="preserve">. </w:t>
      </w:r>
      <w:r>
        <w:rPr>
          <w:rFonts w:ascii="Arial" w:eastAsia="Times New Roman" w:hAnsi="Arial" w:cs="Arial"/>
          <w:b/>
          <w:sz w:val="24"/>
          <w:szCs w:val="20"/>
        </w:rPr>
        <w:t>Conclusion</w:t>
      </w:r>
    </w:p>
    <w:p w14:paraId="189914B0" w14:textId="77777777" w:rsidR="00540E64" w:rsidRDefault="00540E64" w:rsidP="00540E64">
      <w:pPr>
        <w:rPr>
          <w:rFonts w:ascii="Arial" w:hAnsi="Arial" w:cs="Arial"/>
        </w:rPr>
      </w:pPr>
      <w:r>
        <w:rPr>
          <w:rFonts w:ascii="Arial" w:hAnsi="Arial" w:cs="Arial"/>
        </w:rPr>
        <w:t>The test signals for FOA and MASA are proposed to be utilized, when receiving side is tested with those input formats. The ATIAS-1 permanent document [2] is proposed to be updated with the presented test signal definitions.</w:t>
      </w:r>
    </w:p>
    <w:p w14:paraId="43BB62F4" w14:textId="77777777" w:rsidR="00540E64" w:rsidRDefault="00540E64" w:rsidP="00540E64">
      <w:pPr>
        <w:rPr>
          <w:rFonts w:ascii="Arial" w:hAnsi="Arial" w:cs="Arial"/>
        </w:rPr>
      </w:pPr>
      <w:r>
        <w:rPr>
          <w:rFonts w:ascii="Arial" w:hAnsi="Arial" w:cs="Arial"/>
        </w:rPr>
        <w:t>The presented results indicate that the initial proposals for evaluating Inter-channel time difference and the Source angle dependent band level difference at the receiving side are applicable for the initially proposed directions. Estimated time differences are within the initial assumptions of the acceptable differences. For signals representing directions at the median plane, the time differences are below 15</w:t>
      </w:r>
      <w:r>
        <w:rPr>
          <w:rFonts w:ascii="Arial" w:eastAsiaTheme="minorEastAsia" w:hAnsi="Arial" w:cs="Arial"/>
        </w:rPr>
        <w:t xml:space="preserve"> </w:t>
      </w:r>
      <m:oMath>
        <m:r>
          <m:rPr>
            <m:sty m:val="p"/>
          </m:rPr>
          <w:rPr>
            <w:rFonts w:ascii="Cambria Math" w:hAnsi="Cambria Math"/>
          </w:rPr>
          <m:t>μs</m:t>
        </m:r>
      </m:oMath>
      <w:r>
        <w:rPr>
          <w:rFonts w:ascii="Arial" w:hAnsi="Arial" w:cs="Arial"/>
        </w:rPr>
        <w:t xml:space="preserve">, and level differences at the analysed band are near 0 dB. Inter-channel time differences of the signals representing the directions of +/- 90° azimuth angles are within the range of 500 – 1000 </w:t>
      </w:r>
      <m:oMath>
        <m:r>
          <m:rPr>
            <m:sty m:val="p"/>
          </m:rPr>
          <w:rPr>
            <w:rFonts w:ascii="Cambria Math" w:hAnsi="Cambria Math"/>
          </w:rPr>
          <m:t>μs</m:t>
        </m:r>
      </m:oMath>
      <w:r>
        <w:rPr>
          <w:rFonts w:ascii="Arial" w:hAnsi="Arial" w:cs="Arial"/>
        </w:rPr>
        <w:t xml:space="preserve">. </w:t>
      </w:r>
    </w:p>
    <w:p w14:paraId="06CFFB44" w14:textId="42B94EEC" w:rsidR="00540E64" w:rsidRDefault="00540E64" w:rsidP="00540E64">
      <w:pPr>
        <w:rPr>
          <w:rFonts w:ascii="Arial" w:hAnsi="Arial" w:cs="Arial"/>
        </w:rPr>
      </w:pPr>
      <w:r>
        <w:rPr>
          <w:rFonts w:ascii="Arial" w:hAnsi="Arial" w:cs="Arial"/>
        </w:rPr>
        <w:t xml:space="preserve">Furthermore, the level differences at the higher frequency band are above 6 dB, while the level differences at the lower frequency band are below 6 dB. </w:t>
      </w:r>
      <w:r w:rsidR="002C100F">
        <w:rPr>
          <w:rFonts w:ascii="Arial" w:hAnsi="Arial" w:cs="Arial"/>
        </w:rPr>
        <w:t>The m</w:t>
      </w:r>
      <w:r>
        <w:rPr>
          <w:rFonts w:ascii="Arial" w:hAnsi="Arial" w:cs="Arial"/>
        </w:rPr>
        <w:t>edian plane level differences between sub-tests A and B, as well as A and D are all above 6dB. However, between sub-tests A and C, the median plane level differences are mostly below 6 dB.</w:t>
      </w:r>
    </w:p>
    <w:p w14:paraId="73E72442" w14:textId="77777777" w:rsidR="00540E64" w:rsidRDefault="00540E64" w:rsidP="00540E64">
      <w:pPr>
        <w:rPr>
          <w:rFonts w:ascii="Arial" w:hAnsi="Arial" w:cs="Arial"/>
        </w:rPr>
      </w:pPr>
      <w:r>
        <w:rPr>
          <w:rFonts w:ascii="Arial" w:hAnsi="Arial" w:cs="Arial"/>
        </w:rPr>
        <w:t>For further validation of the Inter-channel time difference, the method for estimating group delay of the transfer function between analysed channels should be clarified. In addition, the analysed frequency band for Source angle dependent band level sub-tests A-F should be defined.</w:t>
      </w:r>
    </w:p>
    <w:p w14:paraId="0566FFE7" w14:textId="77777777" w:rsidR="00540E64" w:rsidRPr="00F5231E" w:rsidRDefault="00540E64" w:rsidP="00540E64">
      <w:pPr>
        <w:rPr>
          <w:rFonts w:ascii="Arial" w:hAnsi="Arial" w:cs="Arial"/>
        </w:rPr>
      </w:pPr>
    </w:p>
    <w:p w14:paraId="5B73E136" w14:textId="77777777" w:rsidR="00540E64" w:rsidRPr="00F64D4F" w:rsidRDefault="00540E64" w:rsidP="00540E64">
      <w:pPr>
        <w:widowControl w:val="0"/>
        <w:spacing w:after="120" w:line="240" w:lineRule="atLeast"/>
        <w:rPr>
          <w:rFonts w:ascii="Arial" w:eastAsia="Times New Roman" w:hAnsi="Arial" w:cs="Arial"/>
        </w:rPr>
      </w:pPr>
    </w:p>
    <w:p w14:paraId="0793B979" w14:textId="77777777" w:rsidR="00540E64" w:rsidRPr="00F64D4F" w:rsidRDefault="00540E64" w:rsidP="00540E64">
      <w:pPr>
        <w:widowControl w:val="0"/>
        <w:spacing w:after="120" w:line="240" w:lineRule="atLeast"/>
        <w:ind w:left="360" w:hanging="360"/>
        <w:jc w:val="both"/>
        <w:outlineLvl w:val="0"/>
        <w:rPr>
          <w:rFonts w:ascii="Arial" w:eastAsia="Times New Roman" w:hAnsi="Arial" w:cs="Arial"/>
          <w:b/>
          <w:sz w:val="24"/>
          <w:szCs w:val="20"/>
        </w:rPr>
      </w:pPr>
      <w:r w:rsidRPr="00F64D4F">
        <w:rPr>
          <w:rFonts w:ascii="Arial" w:eastAsia="Times New Roman" w:hAnsi="Arial" w:cs="Arial"/>
          <w:b/>
          <w:sz w:val="24"/>
          <w:szCs w:val="20"/>
        </w:rPr>
        <w:t>References</w:t>
      </w:r>
    </w:p>
    <w:p w14:paraId="493F1D2A" w14:textId="77777777" w:rsidR="00540E64" w:rsidRDefault="00540E64" w:rsidP="00540E64">
      <w:pPr>
        <w:widowControl w:val="0"/>
        <w:spacing w:after="120" w:line="240" w:lineRule="atLeast"/>
        <w:ind w:left="567" w:hanging="567"/>
        <w:jc w:val="both"/>
        <w:rPr>
          <w:rFonts w:ascii="Arial" w:eastAsia="Times New Roman" w:hAnsi="Arial" w:cs="Arial"/>
          <w:lang w:val="en-GB"/>
        </w:rPr>
      </w:pPr>
      <w:r w:rsidRPr="00F64D4F">
        <w:rPr>
          <w:rFonts w:ascii="Arial" w:eastAsia="Times New Roman" w:hAnsi="Arial" w:cs="Arial"/>
        </w:rPr>
        <w:t>[1]</w:t>
      </w:r>
      <w:r>
        <w:rPr>
          <w:rFonts w:ascii="Arial" w:eastAsia="Times New Roman" w:hAnsi="Arial" w:cs="Arial"/>
        </w:rPr>
        <w:tab/>
      </w:r>
      <w:proofErr w:type="spellStart"/>
      <w:r w:rsidRPr="00CD6891">
        <w:rPr>
          <w:rFonts w:ascii="Arial" w:eastAsia="Times New Roman" w:hAnsi="Arial" w:cs="Arial"/>
          <w:lang w:val="en-GB"/>
        </w:rPr>
        <w:t>Tdoc</w:t>
      </w:r>
      <w:proofErr w:type="spellEnd"/>
      <w:r w:rsidRPr="00CD6891">
        <w:rPr>
          <w:rFonts w:ascii="Arial" w:eastAsia="Times New Roman" w:hAnsi="Arial" w:cs="Arial"/>
          <w:lang w:val="en-GB"/>
        </w:rPr>
        <w:t xml:space="preserve"> S4-231247</w:t>
      </w:r>
      <w:r>
        <w:rPr>
          <w:rFonts w:ascii="Arial" w:eastAsia="Times New Roman" w:hAnsi="Arial" w:cs="Arial"/>
          <w:lang w:val="en-GB"/>
        </w:rPr>
        <w:t xml:space="preserve">: </w:t>
      </w:r>
      <w:r w:rsidRPr="00CD6891">
        <w:rPr>
          <w:rFonts w:ascii="Arial" w:eastAsia="Times New Roman" w:hAnsi="Arial" w:cs="Arial"/>
          <w:lang w:val="en-GB"/>
        </w:rPr>
        <w:t>ATIAS Receiving Tests</w:t>
      </w:r>
    </w:p>
    <w:p w14:paraId="154EB5AB" w14:textId="77777777" w:rsidR="00540E64" w:rsidRPr="00D35C39" w:rsidRDefault="00540E64" w:rsidP="00540E64">
      <w:pPr>
        <w:ind w:left="709" w:hanging="709"/>
        <w:jc w:val="both"/>
        <w:rPr>
          <w:rFonts w:ascii="Arial" w:hAnsi="Arial" w:cs="Arial"/>
        </w:rPr>
      </w:pPr>
      <w:r>
        <w:rPr>
          <w:rFonts w:ascii="Arial" w:hAnsi="Arial" w:cs="Arial"/>
          <w:lang w:val="en-CA"/>
        </w:rPr>
        <w:t xml:space="preserve">[2]     </w:t>
      </w:r>
      <w:proofErr w:type="spellStart"/>
      <w:r w:rsidRPr="00BB7241">
        <w:rPr>
          <w:rFonts w:ascii="Arial" w:hAnsi="Arial" w:cs="Arial"/>
          <w:lang w:val="en-CA"/>
        </w:rPr>
        <w:t>Tdoc</w:t>
      </w:r>
      <w:proofErr w:type="spellEnd"/>
      <w:r w:rsidRPr="00BB7241">
        <w:rPr>
          <w:rFonts w:ascii="Arial" w:hAnsi="Arial" w:cs="Arial"/>
          <w:lang w:val="en-CA"/>
        </w:rPr>
        <w:t xml:space="preserve"> S4-231031</w:t>
      </w:r>
      <w:r>
        <w:rPr>
          <w:rFonts w:ascii="Arial" w:hAnsi="Arial" w:cs="Arial"/>
          <w:lang w:val="en-CA"/>
        </w:rPr>
        <w:t xml:space="preserve">: </w:t>
      </w:r>
      <w:r w:rsidRPr="00BB7241">
        <w:rPr>
          <w:rFonts w:ascii="Arial" w:hAnsi="Arial" w:cs="Arial"/>
          <w:lang w:val="en-CA"/>
        </w:rPr>
        <w:t>IVAS Design Constraints (IVAS-4</w:t>
      </w:r>
      <w:r>
        <w:rPr>
          <w:rFonts w:ascii="Arial" w:hAnsi="Arial" w:cs="Arial"/>
          <w:lang w:val="en-CA"/>
        </w:rPr>
        <w:t>, v1.2.0</w:t>
      </w:r>
      <w:r w:rsidRPr="00BB7241">
        <w:rPr>
          <w:rFonts w:ascii="Arial" w:hAnsi="Arial" w:cs="Arial"/>
          <w:lang w:val="en-CA"/>
        </w:rPr>
        <w:t>)</w:t>
      </w:r>
    </w:p>
    <w:p w14:paraId="079C19B2" w14:textId="77777777" w:rsidR="00540E64" w:rsidRPr="00F64D4F" w:rsidRDefault="00540E64" w:rsidP="00540E64">
      <w:pPr>
        <w:widowControl w:val="0"/>
        <w:spacing w:after="120" w:line="240" w:lineRule="atLeast"/>
        <w:ind w:left="567" w:hanging="567"/>
        <w:jc w:val="both"/>
        <w:rPr>
          <w:rFonts w:ascii="Arial" w:hAnsi="Arial" w:cs="Arial"/>
        </w:rPr>
      </w:pPr>
      <w:r w:rsidRPr="00F64D4F">
        <w:rPr>
          <w:rFonts w:ascii="Arial" w:hAnsi="Arial" w:cs="Arial"/>
        </w:rPr>
        <w:t>[</w:t>
      </w:r>
      <w:r>
        <w:rPr>
          <w:rFonts w:ascii="Arial" w:hAnsi="Arial" w:cs="Arial"/>
        </w:rPr>
        <w:t>3</w:t>
      </w:r>
      <w:r w:rsidRPr="00F64D4F">
        <w:rPr>
          <w:rFonts w:ascii="Arial" w:hAnsi="Arial" w:cs="Arial"/>
        </w:rPr>
        <w:t>]</w:t>
      </w:r>
      <w:r w:rsidRPr="00F64D4F">
        <w:rPr>
          <w:rFonts w:ascii="Arial" w:hAnsi="Arial" w:cs="Arial"/>
        </w:rPr>
        <w:tab/>
      </w:r>
      <w:proofErr w:type="spellStart"/>
      <w:r w:rsidRPr="00F64D4F">
        <w:rPr>
          <w:rFonts w:ascii="Arial" w:hAnsi="Arial" w:cs="Arial"/>
        </w:rPr>
        <w:t>Tdoc</w:t>
      </w:r>
      <w:proofErr w:type="spellEnd"/>
      <w:r>
        <w:rPr>
          <w:rFonts w:ascii="Arial" w:hAnsi="Arial" w:cs="Arial"/>
        </w:rPr>
        <w:t xml:space="preserve"> </w:t>
      </w:r>
      <w:r w:rsidRPr="00D35C39">
        <w:rPr>
          <w:rFonts w:ascii="Arial" w:hAnsi="Arial" w:cs="Arial"/>
        </w:rPr>
        <w:t>S4-231418</w:t>
      </w:r>
      <w:r w:rsidRPr="00F64D4F">
        <w:rPr>
          <w:rFonts w:ascii="Arial" w:hAnsi="Arial" w:cs="Arial"/>
        </w:rPr>
        <w:t xml:space="preserve">: </w:t>
      </w:r>
      <w:r w:rsidRPr="00F64D4F">
        <w:rPr>
          <w:rFonts w:ascii="Arial" w:hAnsi="Arial" w:cs="Arial"/>
          <w:bCs/>
        </w:rPr>
        <w:t>Permanent Document on ATIAS (v0.</w:t>
      </w:r>
      <w:r>
        <w:rPr>
          <w:rFonts w:ascii="Arial" w:hAnsi="Arial" w:cs="Arial"/>
          <w:bCs/>
        </w:rPr>
        <w:t>5</w:t>
      </w:r>
      <w:r w:rsidRPr="00F64D4F">
        <w:rPr>
          <w:rFonts w:ascii="Arial" w:hAnsi="Arial" w:cs="Arial"/>
          <w:bCs/>
        </w:rPr>
        <w:t>.</w:t>
      </w:r>
      <w:r>
        <w:rPr>
          <w:rFonts w:ascii="Arial" w:hAnsi="Arial" w:cs="Arial"/>
          <w:bCs/>
        </w:rPr>
        <w:t>0</w:t>
      </w:r>
      <w:r w:rsidRPr="00F64D4F">
        <w:rPr>
          <w:rFonts w:ascii="Arial" w:hAnsi="Arial" w:cs="Arial"/>
          <w:bCs/>
        </w:rPr>
        <w:t>)</w:t>
      </w:r>
      <w:bookmarkEnd w:id="2"/>
    </w:p>
    <w:p w14:paraId="37B1B397" w14:textId="77777777" w:rsidR="004559F2" w:rsidRDefault="004559F2"/>
    <w:sectPr w:rsidR="004559F2">
      <w:headerReference w:type="default" r:id="rId7"/>
      <w:footerReference w:type="default" r:id="rId8"/>
      <w:headerReference w:type="first" r:id="rId9"/>
      <w:footerReference w:type="first" r:id="rId10"/>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275A8" w14:textId="77777777" w:rsidR="00FA22AB" w:rsidRDefault="00FA22AB" w:rsidP="00D9196A">
      <w:pPr>
        <w:spacing w:after="0" w:line="240" w:lineRule="auto"/>
      </w:pPr>
      <w:r>
        <w:separator/>
      </w:r>
    </w:p>
  </w:endnote>
  <w:endnote w:type="continuationSeparator" w:id="0">
    <w:p w14:paraId="3888B27A" w14:textId="77777777" w:rsidR="00FA22AB" w:rsidRDefault="00FA22AB" w:rsidP="00D919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582FE" w14:textId="77777777" w:rsidR="00BA0FD2" w:rsidRDefault="00000000">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5</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6C756" w14:textId="77777777" w:rsidR="00BA0FD2" w:rsidRDefault="00000000">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8BCBD" w14:textId="77777777" w:rsidR="00FA22AB" w:rsidRDefault="00FA22AB" w:rsidP="00D9196A">
      <w:pPr>
        <w:spacing w:after="0" w:line="240" w:lineRule="auto"/>
      </w:pPr>
      <w:r>
        <w:separator/>
      </w:r>
    </w:p>
  </w:footnote>
  <w:footnote w:type="continuationSeparator" w:id="0">
    <w:p w14:paraId="1728ACDE" w14:textId="77777777" w:rsidR="00FA22AB" w:rsidRDefault="00FA22AB" w:rsidP="00D919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6FE7C" w14:textId="77777777" w:rsidR="00BA0FD2" w:rsidRDefault="00BA0FD2">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3488E" w14:textId="3CE907AC" w:rsidR="00BA0FD2" w:rsidRPr="00EC5191" w:rsidRDefault="00000000" w:rsidP="00147D1E">
    <w:pPr>
      <w:tabs>
        <w:tab w:val="left" w:pos="4721"/>
        <w:tab w:val="right" w:pos="9356"/>
      </w:tabs>
      <w:spacing w:after="0"/>
      <w:rPr>
        <w:rFonts w:cs="Arial"/>
        <w:b/>
        <w:i/>
        <w:color w:val="000000"/>
        <w:sz w:val="28"/>
        <w:szCs w:val="28"/>
      </w:rPr>
    </w:pPr>
    <w:r w:rsidRPr="0069320D">
      <w:rPr>
        <w:rFonts w:cs="Arial"/>
      </w:rPr>
      <w:t>3GPP SA4-</w:t>
    </w:r>
    <w:r>
      <w:rPr>
        <w:rFonts w:cs="Arial"/>
      </w:rPr>
      <w:t>e (AH) Audio SWG post 125</w:t>
    </w:r>
    <w:r w:rsidRPr="00EC5191">
      <w:rPr>
        <w:rFonts w:cs="Arial"/>
        <w:b/>
        <w:i/>
      </w:rPr>
      <w:tab/>
    </w:r>
    <w:r w:rsidRPr="00EC5191">
      <w:rPr>
        <w:rFonts w:cs="Arial"/>
        <w:b/>
        <w:i/>
      </w:rPr>
      <w:tab/>
    </w:r>
    <w:proofErr w:type="spellStart"/>
    <w:r w:rsidRPr="00D9196A">
      <w:rPr>
        <w:rFonts w:cs="Arial"/>
        <w:b/>
        <w:i/>
        <w:sz w:val="28"/>
        <w:szCs w:val="28"/>
      </w:rPr>
      <w:t>Tdoc</w:t>
    </w:r>
    <w:proofErr w:type="spellEnd"/>
    <w:r w:rsidRPr="00D9196A">
      <w:rPr>
        <w:rFonts w:cs="Arial"/>
        <w:b/>
        <w:i/>
        <w:sz w:val="28"/>
        <w:szCs w:val="28"/>
      </w:rPr>
      <w:t xml:space="preserve"> S4aA23</w:t>
    </w:r>
    <w:r w:rsidR="00D9196A" w:rsidRPr="00D9196A">
      <w:rPr>
        <w:rFonts w:cs="Arial"/>
        <w:b/>
        <w:i/>
        <w:sz w:val="28"/>
        <w:szCs w:val="28"/>
      </w:rPr>
      <w:t>0112</w:t>
    </w:r>
  </w:p>
  <w:p w14:paraId="4E533964" w14:textId="77777777" w:rsidR="00BA0FD2" w:rsidRPr="00344E8C" w:rsidRDefault="00000000" w:rsidP="00147D1E">
    <w:pPr>
      <w:tabs>
        <w:tab w:val="right" w:pos="9360"/>
      </w:tabs>
      <w:spacing w:after="0"/>
      <w:rPr>
        <w:lang w:eastAsia="zh-CN"/>
      </w:rPr>
    </w:pPr>
    <w:r>
      <w:rPr>
        <w:rFonts w:cs="Arial"/>
        <w:lang w:eastAsia="zh-CN"/>
      </w:rPr>
      <w:t>September 23, 2023</w:t>
    </w:r>
  </w:p>
  <w:p w14:paraId="69CD87F1" w14:textId="77777777" w:rsidR="00BA0FD2" w:rsidRPr="008B7A93" w:rsidRDefault="00000000">
    <w:pPr>
      <w:tabs>
        <w:tab w:val="right" w:pos="9360"/>
      </w:tabs>
      <w:spacing w:after="0"/>
      <w:rPr>
        <w:rFonts w:ascii="Arial" w:hAnsi="Arial" w:cs="Arial"/>
        <w:lang w:eastAsia="zh-CN"/>
      </w:rPr>
    </w:pPr>
    <w:r w:rsidRPr="008B7A93">
      <w:rPr>
        <w:rFonts w:ascii="Arial" w:hAnsi="Arial" w:cs="Arial"/>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E64"/>
    <w:rsid w:val="00105266"/>
    <w:rsid w:val="002512A6"/>
    <w:rsid w:val="002C100F"/>
    <w:rsid w:val="00306476"/>
    <w:rsid w:val="003475BF"/>
    <w:rsid w:val="004559F2"/>
    <w:rsid w:val="00540E64"/>
    <w:rsid w:val="005B5CC9"/>
    <w:rsid w:val="006A38D0"/>
    <w:rsid w:val="0078145D"/>
    <w:rsid w:val="007A5481"/>
    <w:rsid w:val="00812042"/>
    <w:rsid w:val="00817D58"/>
    <w:rsid w:val="0089319F"/>
    <w:rsid w:val="00AE2943"/>
    <w:rsid w:val="00B318D7"/>
    <w:rsid w:val="00B759DD"/>
    <w:rsid w:val="00BA0FD2"/>
    <w:rsid w:val="00C76C96"/>
    <w:rsid w:val="00CE741C"/>
    <w:rsid w:val="00D47464"/>
    <w:rsid w:val="00D9196A"/>
    <w:rsid w:val="00EF2651"/>
    <w:rsid w:val="00FA22AB"/>
    <w:rsid w:val="00FA6023"/>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74AAC"/>
  <w15:chartTrackingRefBased/>
  <w15:docId w15:val="{7372E52A-BC0B-400B-893D-16ED887D4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F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E64"/>
    <w:rPr>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40E64"/>
    <w:pPr>
      <w:tabs>
        <w:tab w:val="center" w:pos="4819"/>
        <w:tab w:val="right" w:pos="9071"/>
      </w:tabs>
      <w:spacing w:after="120" w:line="240" w:lineRule="atLeast"/>
      <w:jc w:val="both"/>
    </w:pPr>
    <w:rPr>
      <w:rFonts w:ascii="Arial" w:eastAsia="Times New Roman" w:hAnsi="Arial" w:cs="Times New Roman"/>
      <w:sz w:val="20"/>
      <w:szCs w:val="20"/>
      <w:lang w:val="en-GB"/>
    </w:rPr>
  </w:style>
  <w:style w:type="character" w:customStyle="1" w:styleId="HeaderChar">
    <w:name w:val="Header Char"/>
    <w:basedOn w:val="DefaultParagraphFont"/>
    <w:link w:val="Header"/>
    <w:rsid w:val="00540E64"/>
    <w:rPr>
      <w:rFonts w:ascii="Arial" w:eastAsia="Times New Roman" w:hAnsi="Arial" w:cs="Times New Roman"/>
      <w:kern w:val="0"/>
      <w:sz w:val="20"/>
      <w:szCs w:val="20"/>
      <w:lang w:val="en-GB"/>
      <w14:ligatures w14:val="none"/>
    </w:rPr>
  </w:style>
  <w:style w:type="paragraph" w:styleId="Footer">
    <w:name w:val="footer"/>
    <w:basedOn w:val="Normal"/>
    <w:link w:val="FooterChar"/>
    <w:rsid w:val="00540E64"/>
    <w:pPr>
      <w:widowControl w:val="0"/>
      <w:tabs>
        <w:tab w:val="center" w:pos="4320"/>
        <w:tab w:val="right" w:pos="8640"/>
      </w:tabs>
      <w:spacing w:after="120" w:line="240" w:lineRule="atLeast"/>
      <w:jc w:val="both"/>
    </w:pPr>
    <w:rPr>
      <w:rFonts w:ascii="Arial" w:eastAsia="Times New Roman" w:hAnsi="Arial" w:cs="Times New Roman"/>
      <w:sz w:val="20"/>
      <w:szCs w:val="20"/>
      <w:lang w:val="en-GB"/>
    </w:rPr>
  </w:style>
  <w:style w:type="character" w:customStyle="1" w:styleId="FooterChar">
    <w:name w:val="Footer Char"/>
    <w:basedOn w:val="DefaultParagraphFont"/>
    <w:link w:val="Footer"/>
    <w:rsid w:val="00540E64"/>
    <w:rPr>
      <w:rFonts w:ascii="Arial" w:eastAsia="Times New Roman" w:hAnsi="Arial" w:cs="Times New Roman"/>
      <w:kern w:val="0"/>
      <w:sz w:val="20"/>
      <w:szCs w:val="20"/>
      <w:lang w:val="en-GB"/>
      <w14:ligatures w14:val="none"/>
    </w:rPr>
  </w:style>
  <w:style w:type="character" w:styleId="PageNumber">
    <w:name w:val="page number"/>
    <w:basedOn w:val="DefaultParagraphFont"/>
    <w:rsid w:val="00540E64"/>
  </w:style>
  <w:style w:type="table" w:styleId="TableGrid">
    <w:name w:val="Table Grid"/>
    <w:basedOn w:val="TableNormal"/>
    <w:uiPriority w:val="39"/>
    <w:rsid w:val="00540E64"/>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40E64"/>
    <w:pPr>
      <w:spacing w:after="200" w:line="240" w:lineRule="auto"/>
    </w:pPr>
    <w:rPr>
      <w:i/>
      <w:iCs/>
      <w:color w:val="44546A" w:themeColor="text2"/>
      <w:sz w:val="18"/>
      <w:szCs w:val="18"/>
    </w:rPr>
  </w:style>
  <w:style w:type="paragraph" w:customStyle="1" w:styleId="TAH">
    <w:name w:val="TAH"/>
    <w:basedOn w:val="Normal"/>
    <w:rsid w:val="00540E64"/>
    <w:pPr>
      <w:keepNext/>
      <w:keepLines/>
      <w:overflowPunct w:val="0"/>
      <w:autoSpaceDE w:val="0"/>
      <w:autoSpaceDN w:val="0"/>
      <w:adjustRightInd w:val="0"/>
      <w:spacing w:after="0" w:line="240" w:lineRule="auto"/>
      <w:jc w:val="center"/>
    </w:pPr>
    <w:rPr>
      <w:rFonts w:ascii="Arial" w:eastAsia="Times New Roman" w:hAnsi="Arial" w:cs="Times New Roman"/>
      <w:b/>
      <w:sz w:val="18"/>
      <w:szCs w:val="20"/>
      <w:lang w:val="en-GB"/>
    </w:rPr>
  </w:style>
  <w:style w:type="paragraph" w:styleId="CommentText">
    <w:name w:val="annotation text"/>
    <w:basedOn w:val="Normal"/>
    <w:link w:val="CommentTextChar"/>
    <w:unhideWhenUsed/>
    <w:rsid w:val="00540E64"/>
    <w:pPr>
      <w:widowControl w:val="0"/>
      <w:spacing w:after="120" w:line="240" w:lineRule="atLeast"/>
    </w:pPr>
    <w:rPr>
      <w:rFonts w:ascii="Arial" w:eastAsia="SimSun" w:hAnsi="Arial" w:cs="Times New Roman"/>
      <w:sz w:val="20"/>
      <w:szCs w:val="20"/>
      <w:lang w:val="en-GB" w:eastAsia="x-none"/>
    </w:rPr>
  </w:style>
  <w:style w:type="character" w:customStyle="1" w:styleId="CommentTextChar">
    <w:name w:val="Comment Text Char"/>
    <w:basedOn w:val="DefaultParagraphFont"/>
    <w:link w:val="CommentText"/>
    <w:rsid w:val="00540E64"/>
    <w:rPr>
      <w:rFonts w:ascii="Arial" w:eastAsia="SimSun" w:hAnsi="Arial" w:cs="Times New Roman"/>
      <w:kern w:val="0"/>
      <w:sz w:val="20"/>
      <w:szCs w:val="20"/>
      <w:lang w:val="en-GB" w:eastAsia="x-none"/>
      <w14:ligatures w14:val="none"/>
    </w:rPr>
  </w:style>
  <w:style w:type="paragraph" w:customStyle="1" w:styleId="TAC">
    <w:name w:val="TAC"/>
    <w:basedOn w:val="Normal"/>
    <w:rsid w:val="00540E64"/>
    <w:pPr>
      <w:keepNext/>
      <w:keepLines/>
      <w:overflowPunct w:val="0"/>
      <w:autoSpaceDE w:val="0"/>
      <w:autoSpaceDN w:val="0"/>
      <w:adjustRightInd w:val="0"/>
      <w:spacing w:after="0" w:line="240" w:lineRule="auto"/>
      <w:jc w:val="center"/>
    </w:pPr>
    <w:rPr>
      <w:rFonts w:ascii="Arial" w:eastAsia="Times New Roman" w:hAnsi="Arial" w:cs="Times New Roman"/>
      <w:sz w:val="18"/>
      <w:szCs w:val="20"/>
      <w:lang w:val="en-GB"/>
    </w:rPr>
  </w:style>
  <w:style w:type="character" w:styleId="CommentReference">
    <w:name w:val="annotation reference"/>
    <w:unhideWhenUsed/>
    <w:rsid w:val="00540E64"/>
    <w:rPr>
      <w:sz w:val="16"/>
      <w:szCs w:val="16"/>
    </w:rPr>
  </w:style>
  <w:style w:type="paragraph" w:customStyle="1" w:styleId="TH">
    <w:name w:val="TH"/>
    <w:basedOn w:val="Normal"/>
    <w:link w:val="THChar"/>
    <w:qFormat/>
    <w:rsid w:val="00540E6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qFormat/>
    <w:rsid w:val="00540E64"/>
    <w:rPr>
      <w:rFonts w:ascii="Arial" w:eastAsia="Times New Roman" w:hAnsi="Arial" w:cs="Times New Roman"/>
      <w:b/>
      <w:kern w:val="0"/>
      <w:sz w:val="20"/>
      <w:szCs w:val="20"/>
      <w:lang w:val="en-GB"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4</Pages>
  <Words>1400</Words>
  <Characters>7984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 Lintervo (Nokia)</dc:creator>
  <cp:keywords/>
  <dc:description/>
  <cp:lastModifiedBy>Arvi Lintervo (Nokia)</cp:lastModifiedBy>
  <cp:revision>20</cp:revision>
  <dcterms:created xsi:type="dcterms:W3CDTF">2023-10-20T09:38:00Z</dcterms:created>
  <dcterms:modified xsi:type="dcterms:W3CDTF">2023-10-20T11:30:00Z</dcterms:modified>
</cp:coreProperties>
</file>